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9834F" w14:textId="77777777"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255D80BE" wp14:editId="0F20CB39">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68BF50D4" w14:textId="77777777" w:rsidR="005C3B58" w:rsidRPr="00367FB8" w:rsidRDefault="005C3B58" w:rsidP="009F29F9">
      <w:pPr>
        <w:keepNext/>
        <w:spacing w:before="240" w:line="360" w:lineRule="auto"/>
        <w:jc w:val="both"/>
        <w:rPr>
          <w:rFonts w:ascii="Arial" w:hAnsi="Arial" w:cs="Arial"/>
          <w:sz w:val="36"/>
        </w:rPr>
      </w:pPr>
    </w:p>
    <w:p w14:paraId="0E8CBAC6" w14:textId="77777777" w:rsidR="005C3B58" w:rsidRPr="00367FB8" w:rsidRDefault="005C3B58" w:rsidP="009F29F9">
      <w:pPr>
        <w:keepNext/>
        <w:spacing w:before="240" w:line="360" w:lineRule="auto"/>
        <w:jc w:val="both"/>
        <w:rPr>
          <w:rFonts w:ascii="Arial" w:hAnsi="Arial" w:cs="Arial"/>
          <w:sz w:val="36"/>
        </w:rPr>
      </w:pPr>
    </w:p>
    <w:p w14:paraId="47E5E4AB" w14:textId="77777777"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14:paraId="59824A70" w14:textId="77777777" w:rsidR="00DE7C7F" w:rsidRPr="00367FB8" w:rsidRDefault="00DE7C7F" w:rsidP="00DE7C7F">
      <w:pPr>
        <w:pStyle w:val="TCMainHeading"/>
        <w:rPr>
          <w:rFonts w:cs="Arial"/>
          <w:sz w:val="44"/>
          <w:szCs w:val="44"/>
        </w:rPr>
      </w:pPr>
      <w:r w:rsidRPr="00367FB8">
        <w:rPr>
          <w:rFonts w:cs="Arial"/>
          <w:sz w:val="44"/>
          <w:szCs w:val="44"/>
        </w:rPr>
        <w:t>AND CARE EXCELLENCE</w:t>
      </w:r>
    </w:p>
    <w:p w14:paraId="766E8E1D" w14:textId="77777777" w:rsidR="00DE7C7F" w:rsidRPr="00367FB8" w:rsidRDefault="00DE7C7F" w:rsidP="00DE7C7F">
      <w:pPr>
        <w:pStyle w:val="TCMainHeading"/>
        <w:rPr>
          <w:rFonts w:cs="Arial"/>
        </w:rPr>
      </w:pPr>
    </w:p>
    <w:p w14:paraId="0A4EF02A" w14:textId="77777777" w:rsidR="00DE7C7F" w:rsidRPr="00367FB8" w:rsidRDefault="00DE7C7F" w:rsidP="00DE7C7F">
      <w:pPr>
        <w:keepNext/>
        <w:rPr>
          <w:rFonts w:ascii="Arial" w:hAnsi="Arial" w:cs="Arial"/>
        </w:rPr>
      </w:pPr>
    </w:p>
    <w:p w14:paraId="11603807" w14:textId="77777777" w:rsidR="00DE7C7F" w:rsidRPr="00367FB8" w:rsidRDefault="00DE7C7F" w:rsidP="00DE7C7F">
      <w:pPr>
        <w:keepNext/>
        <w:rPr>
          <w:rFonts w:ascii="Arial" w:hAnsi="Arial" w:cs="Arial"/>
        </w:rPr>
      </w:pPr>
    </w:p>
    <w:p w14:paraId="548989E1" w14:textId="1EA45C81" w:rsidR="00B270BE" w:rsidRDefault="00982135" w:rsidP="00DC04DF">
      <w:pPr>
        <w:pStyle w:val="TCHeading1"/>
        <w:numPr>
          <w:ilvl w:val="0"/>
          <w:numId w:val="0"/>
        </w:numPr>
        <w:jc w:val="center"/>
        <w:rPr>
          <w:sz w:val="40"/>
          <w:szCs w:val="40"/>
        </w:rPr>
      </w:pPr>
      <w:bookmarkStart w:id="4" w:name="_Toc459376469"/>
      <w:bookmarkStart w:id="5" w:name="_Toc374628960"/>
      <w:bookmarkStart w:id="6" w:name="_Toc447292565"/>
      <w:r w:rsidRPr="00B270BE">
        <w:rPr>
          <w:sz w:val="40"/>
          <w:szCs w:val="40"/>
        </w:rPr>
        <w:t>EBSCO International</w:t>
      </w:r>
      <w:r w:rsidR="00B270BE">
        <w:rPr>
          <w:sz w:val="40"/>
          <w:szCs w:val="40"/>
        </w:rPr>
        <w:t>,</w:t>
      </w:r>
      <w:r w:rsidRPr="00B270BE">
        <w:rPr>
          <w:sz w:val="40"/>
          <w:szCs w:val="40"/>
        </w:rPr>
        <w:t xml:space="preserve"> Inc</w:t>
      </w:r>
      <w:r w:rsidR="00B270BE">
        <w:rPr>
          <w:sz w:val="40"/>
          <w:szCs w:val="40"/>
        </w:rPr>
        <w:t>. (EBSCO)</w:t>
      </w:r>
      <w:bookmarkEnd w:id="4"/>
    </w:p>
    <w:p w14:paraId="335223EF" w14:textId="54D637C1" w:rsidR="00285D9C" w:rsidRPr="00B270BE" w:rsidRDefault="00B270BE" w:rsidP="00DC04DF">
      <w:pPr>
        <w:pStyle w:val="TCHeading1"/>
        <w:numPr>
          <w:ilvl w:val="0"/>
          <w:numId w:val="0"/>
        </w:numPr>
        <w:jc w:val="center"/>
        <w:rPr>
          <w:sz w:val="40"/>
          <w:szCs w:val="40"/>
        </w:rPr>
      </w:pPr>
      <w:bookmarkStart w:id="7" w:name="_Toc459376470"/>
      <w:r>
        <w:rPr>
          <w:sz w:val="40"/>
          <w:szCs w:val="40"/>
        </w:rPr>
        <w:t xml:space="preserve">Provider </w:t>
      </w:r>
      <w:bookmarkEnd w:id="5"/>
      <w:bookmarkEnd w:id="6"/>
      <w:r w:rsidR="00004C92">
        <w:rPr>
          <w:sz w:val="40"/>
          <w:szCs w:val="40"/>
        </w:rPr>
        <w:t>Agreement</w:t>
      </w:r>
      <w:bookmarkEnd w:id="7"/>
      <w:r w:rsidR="00E86EAC" w:rsidRPr="00B270BE">
        <w:rPr>
          <w:sz w:val="40"/>
          <w:szCs w:val="40"/>
        </w:rPr>
        <w:t xml:space="preserve"> </w:t>
      </w:r>
    </w:p>
    <w:p w14:paraId="713954EC" w14:textId="77777777" w:rsidR="00285D9C" w:rsidRPr="00367FB8" w:rsidRDefault="00BB3123" w:rsidP="00DE7C7F">
      <w:pPr>
        <w:pStyle w:val="TCMainHeading2"/>
        <w:rPr>
          <w:rFonts w:cs="Arial"/>
        </w:rPr>
      </w:pPr>
      <w:r w:rsidRPr="00367FB8">
        <w:rPr>
          <w:rFonts w:cs="Arial"/>
        </w:rPr>
        <w:t>For the</w:t>
      </w:r>
    </w:p>
    <w:p w14:paraId="3F7BDE6A" w14:textId="77777777"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14:paraId="469C48F6" w14:textId="77777777" w:rsidR="00B270BE" w:rsidRDefault="00B270BE" w:rsidP="00DE7C7F">
      <w:pPr>
        <w:pStyle w:val="TCMainHeading2"/>
        <w:rPr>
          <w:rFonts w:cs="Arial"/>
          <w:b/>
          <w:sz w:val="32"/>
          <w:szCs w:val="40"/>
        </w:rPr>
      </w:pPr>
    </w:p>
    <w:p w14:paraId="2709B174" w14:textId="227D93D0" w:rsidR="0098380A" w:rsidRPr="00B270BE" w:rsidRDefault="00B270BE" w:rsidP="00DE7C7F">
      <w:pPr>
        <w:pStyle w:val="TCMainHeading2"/>
        <w:rPr>
          <w:rFonts w:cs="Arial"/>
          <w:b/>
          <w:sz w:val="32"/>
          <w:szCs w:val="40"/>
        </w:rPr>
      </w:pPr>
      <w:r w:rsidRPr="00B270BE">
        <w:rPr>
          <w:rFonts w:cs="Arial"/>
          <w:b/>
          <w:sz w:val="32"/>
          <w:szCs w:val="40"/>
        </w:rPr>
        <w:t>Lot 2 AGENTS</w:t>
      </w:r>
    </w:p>
    <w:p w14:paraId="2BD8559E" w14:textId="77777777" w:rsidR="00B270BE" w:rsidRDefault="00B270BE" w:rsidP="00DE7C7F">
      <w:pPr>
        <w:pStyle w:val="TCMainHeading2"/>
        <w:rPr>
          <w:rFonts w:cs="Arial"/>
          <w:b/>
          <w:sz w:val="32"/>
          <w:szCs w:val="32"/>
        </w:rPr>
      </w:pPr>
    </w:p>
    <w:p w14:paraId="39E96BC2" w14:textId="77777777" w:rsidR="0098380A" w:rsidRPr="00367FB8" w:rsidRDefault="0098380A" w:rsidP="00DE7C7F">
      <w:pPr>
        <w:pStyle w:val="TCMainHeading2"/>
        <w:rPr>
          <w:rFonts w:cs="Arial"/>
          <w:b/>
          <w:sz w:val="32"/>
          <w:szCs w:val="32"/>
        </w:rPr>
      </w:pPr>
      <w:r w:rsidRPr="00367FB8">
        <w:rPr>
          <w:rFonts w:cs="Arial"/>
          <w:b/>
          <w:sz w:val="32"/>
          <w:szCs w:val="32"/>
        </w:rPr>
        <w:t>FOR THE PROVISION OF</w:t>
      </w:r>
    </w:p>
    <w:p w14:paraId="7E104F77" w14:textId="5F218C19" w:rsidR="00982135" w:rsidRPr="00B270BE" w:rsidRDefault="00B270BE" w:rsidP="00982135">
      <w:pPr>
        <w:pStyle w:val="TCMainHeading2"/>
        <w:rPr>
          <w:rFonts w:cs="Arial"/>
          <w:b/>
          <w:sz w:val="32"/>
          <w:szCs w:val="32"/>
        </w:rPr>
      </w:pPr>
      <w:r w:rsidRPr="00B270BE">
        <w:rPr>
          <w:rFonts w:cs="Arial"/>
          <w:b/>
          <w:sz w:val="32"/>
          <w:szCs w:val="32"/>
        </w:rPr>
        <w:t>Electronic Journals</w:t>
      </w:r>
    </w:p>
    <w:bookmarkEnd w:id="1"/>
    <w:bookmarkEnd w:id="2"/>
    <w:bookmarkEnd w:id="3"/>
    <w:p w14:paraId="0F5FD16D" w14:textId="77777777" w:rsidR="00C770B9" w:rsidRPr="00367FB8" w:rsidRDefault="00C770B9" w:rsidP="007A3762">
      <w:pPr>
        <w:pStyle w:val="TCMainHeading3"/>
      </w:pPr>
    </w:p>
    <w:p w14:paraId="3F09852B" w14:textId="77777777" w:rsidR="00004C92" w:rsidRDefault="00004C92">
      <w:pPr>
        <w:rPr>
          <w:rFonts w:ascii="Arial" w:hAnsi="Arial" w:cs="Arial"/>
          <w:b/>
          <w:sz w:val="40"/>
          <w:szCs w:val="40"/>
          <w:lang w:eastAsia="en-US"/>
        </w:rPr>
      </w:pPr>
      <w:r>
        <w:rPr>
          <w:rFonts w:cs="Arial"/>
        </w:rPr>
        <w:br w:type="page"/>
      </w:r>
    </w:p>
    <w:p w14:paraId="5DD17565" w14:textId="4AF1F324" w:rsidR="001B1A8F" w:rsidRPr="00367FB8" w:rsidRDefault="001B1A8F" w:rsidP="00DE3969">
      <w:pPr>
        <w:pStyle w:val="TCMainHeading"/>
        <w:rPr>
          <w:rFonts w:cs="Arial"/>
        </w:rPr>
      </w:pPr>
      <w:r w:rsidRPr="00367FB8">
        <w:rPr>
          <w:rFonts w:cs="Arial"/>
        </w:rPr>
        <w:lastRenderedPageBreak/>
        <w:t>Contents</w:t>
      </w:r>
    </w:p>
    <w:p w14:paraId="04CED20F" w14:textId="77777777" w:rsidR="00843CD3" w:rsidRPr="00843CD3" w:rsidRDefault="00D30A68">
      <w:pPr>
        <w:pStyle w:val="TOC1"/>
        <w:tabs>
          <w:tab w:val="right" w:leader="dot" w:pos="9004"/>
        </w:tabs>
        <w:rPr>
          <w:rFonts w:ascii="Arial" w:eastAsiaTheme="minorEastAsia" w:hAnsi="Arial" w:cs="Arial"/>
          <w:noProof/>
          <w:sz w:val="22"/>
          <w:szCs w:val="22"/>
        </w:rPr>
      </w:pPr>
      <w:r w:rsidRPr="00843CD3">
        <w:rPr>
          <w:rFonts w:ascii="Arial" w:hAnsi="Arial" w:cs="Arial"/>
        </w:rPr>
        <w:fldChar w:fldCharType="begin"/>
      </w:r>
      <w:r w:rsidR="001B1A8F" w:rsidRPr="00843CD3">
        <w:rPr>
          <w:rFonts w:ascii="Arial" w:hAnsi="Arial" w:cs="Arial"/>
        </w:rPr>
        <w:instrText xml:space="preserve"> TOC \h \z \t "T&amp;C Heading 1,1,T&amp;C Heading 2,2,T&amp;C Heading 3,3" </w:instrText>
      </w:r>
      <w:r w:rsidRPr="00843CD3">
        <w:rPr>
          <w:rFonts w:ascii="Arial" w:hAnsi="Arial" w:cs="Arial"/>
        </w:rPr>
        <w:fldChar w:fldCharType="separate"/>
      </w:r>
      <w:hyperlink w:anchor="_Toc459376469" w:history="1">
        <w:r w:rsidR="00843CD3" w:rsidRPr="00843CD3">
          <w:rPr>
            <w:rStyle w:val="Hyperlink"/>
            <w:rFonts w:ascii="Arial" w:hAnsi="Arial" w:cs="Arial"/>
            <w:noProof/>
          </w:rPr>
          <w:t>EBSCO International, Inc. (EBSCO)</w:t>
        </w:r>
        <w:r w:rsidR="00843CD3" w:rsidRPr="00843CD3">
          <w:rPr>
            <w:rFonts w:ascii="Arial" w:hAnsi="Arial" w:cs="Arial"/>
            <w:noProof/>
            <w:webHidden/>
          </w:rPr>
          <w:tab/>
        </w:r>
        <w:r w:rsidR="00843CD3" w:rsidRPr="00843CD3">
          <w:rPr>
            <w:rFonts w:ascii="Arial" w:hAnsi="Arial" w:cs="Arial"/>
            <w:noProof/>
            <w:webHidden/>
          </w:rPr>
          <w:fldChar w:fldCharType="begin"/>
        </w:r>
        <w:r w:rsidR="00843CD3" w:rsidRPr="00843CD3">
          <w:rPr>
            <w:rFonts w:ascii="Arial" w:hAnsi="Arial" w:cs="Arial"/>
            <w:noProof/>
            <w:webHidden/>
          </w:rPr>
          <w:instrText xml:space="preserve"> PAGEREF _Toc459376469 \h </w:instrText>
        </w:r>
        <w:r w:rsidR="00843CD3" w:rsidRPr="00843CD3">
          <w:rPr>
            <w:rFonts w:ascii="Arial" w:hAnsi="Arial" w:cs="Arial"/>
            <w:noProof/>
            <w:webHidden/>
          </w:rPr>
        </w:r>
        <w:r w:rsidR="00843CD3" w:rsidRPr="00843CD3">
          <w:rPr>
            <w:rFonts w:ascii="Arial" w:hAnsi="Arial" w:cs="Arial"/>
            <w:noProof/>
            <w:webHidden/>
          </w:rPr>
          <w:fldChar w:fldCharType="separate"/>
        </w:r>
        <w:r w:rsidR="00843CD3" w:rsidRPr="00843CD3">
          <w:rPr>
            <w:rFonts w:ascii="Arial" w:hAnsi="Arial" w:cs="Arial"/>
            <w:noProof/>
            <w:webHidden/>
          </w:rPr>
          <w:t>1</w:t>
        </w:r>
        <w:r w:rsidR="00843CD3" w:rsidRPr="00843CD3">
          <w:rPr>
            <w:rFonts w:ascii="Arial" w:hAnsi="Arial" w:cs="Arial"/>
            <w:noProof/>
            <w:webHidden/>
          </w:rPr>
          <w:fldChar w:fldCharType="end"/>
        </w:r>
      </w:hyperlink>
    </w:p>
    <w:p w14:paraId="4CA98543" w14:textId="77777777" w:rsidR="00843CD3" w:rsidRPr="00843CD3" w:rsidRDefault="00863DDE">
      <w:pPr>
        <w:pStyle w:val="TOC1"/>
        <w:tabs>
          <w:tab w:val="left" w:pos="480"/>
          <w:tab w:val="right" w:leader="dot" w:pos="9004"/>
        </w:tabs>
        <w:rPr>
          <w:rFonts w:ascii="Arial" w:eastAsiaTheme="minorEastAsia" w:hAnsi="Arial" w:cs="Arial"/>
          <w:noProof/>
          <w:sz w:val="22"/>
          <w:szCs w:val="22"/>
        </w:rPr>
      </w:pPr>
      <w:hyperlink w:anchor="_Toc459376471" w:history="1">
        <w:r w:rsidR="00843CD3" w:rsidRPr="00843CD3">
          <w:rPr>
            <w:rStyle w:val="Hyperlink"/>
            <w:rFonts w:ascii="Arial" w:hAnsi="Arial" w:cs="Arial"/>
            <w:noProof/>
          </w:rPr>
          <w:t>1.</w:t>
        </w:r>
        <w:r w:rsidR="00843CD3" w:rsidRPr="00843CD3">
          <w:rPr>
            <w:rFonts w:ascii="Arial" w:eastAsiaTheme="minorEastAsia" w:hAnsi="Arial" w:cs="Arial"/>
            <w:noProof/>
            <w:sz w:val="22"/>
            <w:szCs w:val="22"/>
          </w:rPr>
          <w:tab/>
        </w:r>
        <w:r w:rsidR="00843CD3" w:rsidRPr="00843CD3">
          <w:rPr>
            <w:rStyle w:val="Hyperlink"/>
            <w:rFonts w:ascii="Arial" w:hAnsi="Arial" w:cs="Arial"/>
            <w:noProof/>
          </w:rPr>
          <w:t>Introduction</w:t>
        </w:r>
        <w:r w:rsidR="00843CD3" w:rsidRPr="00843CD3">
          <w:rPr>
            <w:rFonts w:ascii="Arial" w:hAnsi="Arial" w:cs="Arial"/>
            <w:noProof/>
            <w:webHidden/>
          </w:rPr>
          <w:tab/>
        </w:r>
        <w:r w:rsidR="00843CD3" w:rsidRPr="00843CD3">
          <w:rPr>
            <w:rFonts w:ascii="Arial" w:hAnsi="Arial" w:cs="Arial"/>
            <w:noProof/>
            <w:webHidden/>
          </w:rPr>
          <w:fldChar w:fldCharType="begin"/>
        </w:r>
        <w:r w:rsidR="00843CD3" w:rsidRPr="00843CD3">
          <w:rPr>
            <w:rFonts w:ascii="Arial" w:hAnsi="Arial" w:cs="Arial"/>
            <w:noProof/>
            <w:webHidden/>
          </w:rPr>
          <w:instrText xml:space="preserve"> PAGEREF _Toc459376471 \h </w:instrText>
        </w:r>
        <w:r w:rsidR="00843CD3" w:rsidRPr="00843CD3">
          <w:rPr>
            <w:rFonts w:ascii="Arial" w:hAnsi="Arial" w:cs="Arial"/>
            <w:noProof/>
            <w:webHidden/>
          </w:rPr>
        </w:r>
        <w:r w:rsidR="00843CD3" w:rsidRPr="00843CD3">
          <w:rPr>
            <w:rFonts w:ascii="Arial" w:hAnsi="Arial" w:cs="Arial"/>
            <w:noProof/>
            <w:webHidden/>
          </w:rPr>
          <w:fldChar w:fldCharType="separate"/>
        </w:r>
        <w:r w:rsidR="00843CD3" w:rsidRPr="00843CD3">
          <w:rPr>
            <w:rFonts w:ascii="Arial" w:hAnsi="Arial" w:cs="Arial"/>
            <w:noProof/>
            <w:webHidden/>
          </w:rPr>
          <w:t>3</w:t>
        </w:r>
        <w:r w:rsidR="00843CD3" w:rsidRPr="00843CD3">
          <w:rPr>
            <w:rFonts w:ascii="Arial" w:hAnsi="Arial" w:cs="Arial"/>
            <w:noProof/>
            <w:webHidden/>
          </w:rPr>
          <w:fldChar w:fldCharType="end"/>
        </w:r>
      </w:hyperlink>
    </w:p>
    <w:p w14:paraId="1E6A30E9" w14:textId="77777777" w:rsidR="00843CD3" w:rsidRPr="00843CD3" w:rsidRDefault="00863DDE">
      <w:pPr>
        <w:pStyle w:val="TOC1"/>
        <w:tabs>
          <w:tab w:val="left" w:pos="480"/>
          <w:tab w:val="right" w:leader="dot" w:pos="9004"/>
        </w:tabs>
        <w:rPr>
          <w:rFonts w:ascii="Arial" w:eastAsiaTheme="minorEastAsia" w:hAnsi="Arial" w:cs="Arial"/>
          <w:noProof/>
          <w:sz w:val="22"/>
          <w:szCs w:val="22"/>
        </w:rPr>
      </w:pPr>
      <w:hyperlink w:anchor="_Toc459376472" w:history="1">
        <w:r w:rsidR="00843CD3" w:rsidRPr="00843CD3">
          <w:rPr>
            <w:rStyle w:val="Hyperlink"/>
            <w:rFonts w:ascii="Arial" w:hAnsi="Arial" w:cs="Arial"/>
            <w:noProof/>
          </w:rPr>
          <w:t>2.</w:t>
        </w:r>
        <w:r w:rsidR="00843CD3" w:rsidRPr="00843CD3">
          <w:rPr>
            <w:rFonts w:ascii="Arial" w:eastAsiaTheme="minorEastAsia" w:hAnsi="Arial" w:cs="Arial"/>
            <w:noProof/>
            <w:sz w:val="22"/>
            <w:szCs w:val="22"/>
          </w:rPr>
          <w:tab/>
        </w:r>
        <w:r w:rsidR="00843CD3" w:rsidRPr="00843CD3">
          <w:rPr>
            <w:rStyle w:val="Hyperlink"/>
            <w:rFonts w:ascii="Arial" w:hAnsi="Arial" w:cs="Arial"/>
            <w:noProof/>
          </w:rPr>
          <w:t>Defined Terms</w:t>
        </w:r>
        <w:r w:rsidR="00843CD3" w:rsidRPr="00843CD3">
          <w:rPr>
            <w:rFonts w:ascii="Arial" w:hAnsi="Arial" w:cs="Arial"/>
            <w:noProof/>
            <w:webHidden/>
          </w:rPr>
          <w:tab/>
        </w:r>
        <w:r w:rsidR="00843CD3" w:rsidRPr="00843CD3">
          <w:rPr>
            <w:rFonts w:ascii="Arial" w:hAnsi="Arial" w:cs="Arial"/>
            <w:noProof/>
            <w:webHidden/>
          </w:rPr>
          <w:fldChar w:fldCharType="begin"/>
        </w:r>
        <w:r w:rsidR="00843CD3" w:rsidRPr="00843CD3">
          <w:rPr>
            <w:rFonts w:ascii="Arial" w:hAnsi="Arial" w:cs="Arial"/>
            <w:noProof/>
            <w:webHidden/>
          </w:rPr>
          <w:instrText xml:space="preserve"> PAGEREF _Toc459376472 \h </w:instrText>
        </w:r>
        <w:r w:rsidR="00843CD3" w:rsidRPr="00843CD3">
          <w:rPr>
            <w:rFonts w:ascii="Arial" w:hAnsi="Arial" w:cs="Arial"/>
            <w:noProof/>
            <w:webHidden/>
          </w:rPr>
        </w:r>
        <w:r w:rsidR="00843CD3" w:rsidRPr="00843CD3">
          <w:rPr>
            <w:rFonts w:ascii="Arial" w:hAnsi="Arial" w:cs="Arial"/>
            <w:noProof/>
            <w:webHidden/>
          </w:rPr>
          <w:fldChar w:fldCharType="separate"/>
        </w:r>
        <w:r w:rsidR="00843CD3" w:rsidRPr="00843CD3">
          <w:rPr>
            <w:rFonts w:ascii="Arial" w:hAnsi="Arial" w:cs="Arial"/>
            <w:noProof/>
            <w:webHidden/>
          </w:rPr>
          <w:t>3</w:t>
        </w:r>
        <w:r w:rsidR="00843CD3" w:rsidRPr="00843CD3">
          <w:rPr>
            <w:rFonts w:ascii="Arial" w:hAnsi="Arial" w:cs="Arial"/>
            <w:noProof/>
            <w:webHidden/>
          </w:rPr>
          <w:fldChar w:fldCharType="end"/>
        </w:r>
      </w:hyperlink>
    </w:p>
    <w:p w14:paraId="6AE31EC1" w14:textId="77777777" w:rsidR="00843CD3" w:rsidRPr="00843CD3" w:rsidRDefault="00863DDE">
      <w:pPr>
        <w:pStyle w:val="TOC1"/>
        <w:tabs>
          <w:tab w:val="left" w:pos="480"/>
          <w:tab w:val="right" w:leader="dot" w:pos="9004"/>
        </w:tabs>
        <w:rPr>
          <w:rFonts w:ascii="Arial" w:eastAsiaTheme="minorEastAsia" w:hAnsi="Arial" w:cs="Arial"/>
          <w:noProof/>
          <w:sz w:val="22"/>
          <w:szCs w:val="22"/>
        </w:rPr>
      </w:pPr>
      <w:hyperlink w:anchor="_Toc459376473" w:history="1">
        <w:r w:rsidR="00843CD3" w:rsidRPr="00843CD3">
          <w:rPr>
            <w:rStyle w:val="Hyperlink"/>
            <w:rFonts w:ascii="Arial" w:hAnsi="Arial" w:cs="Arial"/>
            <w:noProof/>
          </w:rPr>
          <w:t>3.</w:t>
        </w:r>
        <w:r w:rsidR="00843CD3" w:rsidRPr="00843CD3">
          <w:rPr>
            <w:rFonts w:ascii="Arial" w:eastAsiaTheme="minorEastAsia" w:hAnsi="Arial" w:cs="Arial"/>
            <w:noProof/>
            <w:sz w:val="22"/>
            <w:szCs w:val="22"/>
          </w:rPr>
          <w:tab/>
        </w:r>
        <w:r w:rsidR="00843CD3" w:rsidRPr="00843CD3">
          <w:rPr>
            <w:rStyle w:val="Hyperlink"/>
            <w:rFonts w:ascii="Arial" w:hAnsi="Arial" w:cs="Arial"/>
            <w:noProof/>
          </w:rPr>
          <w:t>Contact Details</w:t>
        </w:r>
        <w:r w:rsidR="00843CD3" w:rsidRPr="00843CD3">
          <w:rPr>
            <w:rFonts w:ascii="Arial" w:hAnsi="Arial" w:cs="Arial"/>
            <w:noProof/>
            <w:webHidden/>
          </w:rPr>
          <w:tab/>
        </w:r>
        <w:r w:rsidR="00843CD3" w:rsidRPr="00843CD3">
          <w:rPr>
            <w:rFonts w:ascii="Arial" w:hAnsi="Arial" w:cs="Arial"/>
            <w:noProof/>
            <w:webHidden/>
          </w:rPr>
          <w:fldChar w:fldCharType="begin"/>
        </w:r>
        <w:r w:rsidR="00843CD3" w:rsidRPr="00843CD3">
          <w:rPr>
            <w:rFonts w:ascii="Arial" w:hAnsi="Arial" w:cs="Arial"/>
            <w:noProof/>
            <w:webHidden/>
          </w:rPr>
          <w:instrText xml:space="preserve"> PAGEREF _Toc459376473 \h </w:instrText>
        </w:r>
        <w:r w:rsidR="00843CD3" w:rsidRPr="00843CD3">
          <w:rPr>
            <w:rFonts w:ascii="Arial" w:hAnsi="Arial" w:cs="Arial"/>
            <w:noProof/>
            <w:webHidden/>
          </w:rPr>
        </w:r>
        <w:r w:rsidR="00843CD3" w:rsidRPr="00843CD3">
          <w:rPr>
            <w:rFonts w:ascii="Arial" w:hAnsi="Arial" w:cs="Arial"/>
            <w:noProof/>
            <w:webHidden/>
          </w:rPr>
          <w:fldChar w:fldCharType="separate"/>
        </w:r>
        <w:r w:rsidR="00843CD3" w:rsidRPr="00843CD3">
          <w:rPr>
            <w:rFonts w:ascii="Arial" w:hAnsi="Arial" w:cs="Arial"/>
            <w:noProof/>
            <w:webHidden/>
          </w:rPr>
          <w:t>3</w:t>
        </w:r>
        <w:r w:rsidR="00843CD3" w:rsidRPr="00843CD3">
          <w:rPr>
            <w:rFonts w:ascii="Arial" w:hAnsi="Arial" w:cs="Arial"/>
            <w:noProof/>
            <w:webHidden/>
          </w:rPr>
          <w:fldChar w:fldCharType="end"/>
        </w:r>
      </w:hyperlink>
    </w:p>
    <w:p w14:paraId="261FB03A" w14:textId="77777777" w:rsidR="00843CD3" w:rsidRPr="00843CD3" w:rsidRDefault="00863DDE">
      <w:pPr>
        <w:pStyle w:val="TOC1"/>
        <w:tabs>
          <w:tab w:val="left" w:pos="480"/>
          <w:tab w:val="right" w:leader="dot" w:pos="9004"/>
        </w:tabs>
        <w:rPr>
          <w:rFonts w:ascii="Arial" w:eastAsiaTheme="minorEastAsia" w:hAnsi="Arial" w:cs="Arial"/>
          <w:noProof/>
          <w:sz w:val="22"/>
          <w:szCs w:val="22"/>
        </w:rPr>
      </w:pPr>
      <w:hyperlink w:anchor="_Toc459376474" w:history="1">
        <w:r w:rsidR="00843CD3" w:rsidRPr="00843CD3">
          <w:rPr>
            <w:rStyle w:val="Hyperlink"/>
            <w:rFonts w:ascii="Arial" w:hAnsi="Arial" w:cs="Arial"/>
            <w:noProof/>
          </w:rPr>
          <w:t>4.</w:t>
        </w:r>
        <w:r w:rsidR="00843CD3" w:rsidRPr="00843CD3">
          <w:rPr>
            <w:rFonts w:ascii="Arial" w:eastAsiaTheme="minorEastAsia" w:hAnsi="Arial" w:cs="Arial"/>
            <w:noProof/>
            <w:sz w:val="22"/>
            <w:szCs w:val="22"/>
          </w:rPr>
          <w:tab/>
        </w:r>
        <w:r w:rsidR="00843CD3" w:rsidRPr="00843CD3">
          <w:rPr>
            <w:rStyle w:val="Hyperlink"/>
            <w:rFonts w:ascii="Arial" w:hAnsi="Arial" w:cs="Arial"/>
            <w:noProof/>
          </w:rPr>
          <w:t>Service Availability</w:t>
        </w:r>
        <w:r w:rsidR="00843CD3" w:rsidRPr="00843CD3">
          <w:rPr>
            <w:rFonts w:ascii="Arial" w:hAnsi="Arial" w:cs="Arial"/>
            <w:noProof/>
            <w:webHidden/>
          </w:rPr>
          <w:tab/>
        </w:r>
        <w:r w:rsidR="00843CD3" w:rsidRPr="00843CD3">
          <w:rPr>
            <w:rFonts w:ascii="Arial" w:hAnsi="Arial" w:cs="Arial"/>
            <w:noProof/>
            <w:webHidden/>
          </w:rPr>
          <w:fldChar w:fldCharType="begin"/>
        </w:r>
        <w:r w:rsidR="00843CD3" w:rsidRPr="00843CD3">
          <w:rPr>
            <w:rFonts w:ascii="Arial" w:hAnsi="Arial" w:cs="Arial"/>
            <w:noProof/>
            <w:webHidden/>
          </w:rPr>
          <w:instrText xml:space="preserve"> PAGEREF _Toc459376474 \h </w:instrText>
        </w:r>
        <w:r w:rsidR="00843CD3" w:rsidRPr="00843CD3">
          <w:rPr>
            <w:rFonts w:ascii="Arial" w:hAnsi="Arial" w:cs="Arial"/>
            <w:noProof/>
            <w:webHidden/>
          </w:rPr>
        </w:r>
        <w:r w:rsidR="00843CD3" w:rsidRPr="00843CD3">
          <w:rPr>
            <w:rFonts w:ascii="Arial" w:hAnsi="Arial" w:cs="Arial"/>
            <w:noProof/>
            <w:webHidden/>
          </w:rPr>
          <w:fldChar w:fldCharType="separate"/>
        </w:r>
        <w:r w:rsidR="00843CD3" w:rsidRPr="00843CD3">
          <w:rPr>
            <w:rFonts w:ascii="Arial" w:hAnsi="Arial" w:cs="Arial"/>
            <w:noProof/>
            <w:webHidden/>
          </w:rPr>
          <w:t>3</w:t>
        </w:r>
        <w:r w:rsidR="00843CD3" w:rsidRPr="00843CD3">
          <w:rPr>
            <w:rFonts w:ascii="Arial" w:hAnsi="Arial" w:cs="Arial"/>
            <w:noProof/>
            <w:webHidden/>
          </w:rPr>
          <w:fldChar w:fldCharType="end"/>
        </w:r>
      </w:hyperlink>
    </w:p>
    <w:p w14:paraId="28B859F1" w14:textId="77777777" w:rsidR="00843CD3" w:rsidRPr="00843CD3" w:rsidRDefault="00863DDE">
      <w:pPr>
        <w:pStyle w:val="TOC1"/>
        <w:tabs>
          <w:tab w:val="left" w:pos="480"/>
          <w:tab w:val="right" w:leader="dot" w:pos="9004"/>
        </w:tabs>
        <w:rPr>
          <w:rFonts w:ascii="Arial" w:eastAsiaTheme="minorEastAsia" w:hAnsi="Arial" w:cs="Arial"/>
          <w:noProof/>
          <w:sz w:val="22"/>
          <w:szCs w:val="22"/>
        </w:rPr>
      </w:pPr>
      <w:hyperlink w:anchor="_Toc459376475" w:history="1">
        <w:r w:rsidR="00843CD3" w:rsidRPr="00843CD3">
          <w:rPr>
            <w:rStyle w:val="Hyperlink"/>
            <w:rFonts w:ascii="Arial" w:hAnsi="Arial" w:cs="Arial"/>
            <w:noProof/>
          </w:rPr>
          <w:t>5.</w:t>
        </w:r>
        <w:r w:rsidR="00843CD3" w:rsidRPr="00843CD3">
          <w:rPr>
            <w:rFonts w:ascii="Arial" w:eastAsiaTheme="minorEastAsia" w:hAnsi="Arial" w:cs="Arial"/>
            <w:noProof/>
            <w:sz w:val="22"/>
            <w:szCs w:val="22"/>
          </w:rPr>
          <w:tab/>
        </w:r>
        <w:r w:rsidR="00843CD3" w:rsidRPr="00843CD3">
          <w:rPr>
            <w:rStyle w:val="Hyperlink"/>
            <w:rFonts w:ascii="Arial" w:hAnsi="Arial" w:cs="Arial"/>
            <w:noProof/>
          </w:rPr>
          <w:t>User Support</w:t>
        </w:r>
        <w:r w:rsidR="00843CD3" w:rsidRPr="00843CD3">
          <w:rPr>
            <w:rFonts w:ascii="Arial" w:hAnsi="Arial" w:cs="Arial"/>
            <w:noProof/>
            <w:webHidden/>
          </w:rPr>
          <w:tab/>
        </w:r>
        <w:r w:rsidR="00843CD3" w:rsidRPr="00843CD3">
          <w:rPr>
            <w:rFonts w:ascii="Arial" w:hAnsi="Arial" w:cs="Arial"/>
            <w:noProof/>
            <w:webHidden/>
          </w:rPr>
          <w:fldChar w:fldCharType="begin"/>
        </w:r>
        <w:r w:rsidR="00843CD3" w:rsidRPr="00843CD3">
          <w:rPr>
            <w:rFonts w:ascii="Arial" w:hAnsi="Arial" w:cs="Arial"/>
            <w:noProof/>
            <w:webHidden/>
          </w:rPr>
          <w:instrText xml:space="preserve"> PAGEREF _Toc459376475 \h </w:instrText>
        </w:r>
        <w:r w:rsidR="00843CD3" w:rsidRPr="00843CD3">
          <w:rPr>
            <w:rFonts w:ascii="Arial" w:hAnsi="Arial" w:cs="Arial"/>
            <w:noProof/>
            <w:webHidden/>
          </w:rPr>
        </w:r>
        <w:r w:rsidR="00843CD3" w:rsidRPr="00843CD3">
          <w:rPr>
            <w:rFonts w:ascii="Arial" w:hAnsi="Arial" w:cs="Arial"/>
            <w:noProof/>
            <w:webHidden/>
          </w:rPr>
          <w:fldChar w:fldCharType="separate"/>
        </w:r>
        <w:r w:rsidR="00843CD3" w:rsidRPr="00843CD3">
          <w:rPr>
            <w:rFonts w:ascii="Arial" w:hAnsi="Arial" w:cs="Arial"/>
            <w:noProof/>
            <w:webHidden/>
          </w:rPr>
          <w:t>4</w:t>
        </w:r>
        <w:r w:rsidR="00843CD3" w:rsidRPr="00843CD3">
          <w:rPr>
            <w:rFonts w:ascii="Arial" w:hAnsi="Arial" w:cs="Arial"/>
            <w:noProof/>
            <w:webHidden/>
          </w:rPr>
          <w:fldChar w:fldCharType="end"/>
        </w:r>
      </w:hyperlink>
    </w:p>
    <w:p w14:paraId="435F4738" w14:textId="77777777" w:rsidR="00843CD3" w:rsidRPr="00843CD3" w:rsidRDefault="00863DDE">
      <w:pPr>
        <w:pStyle w:val="TOC1"/>
        <w:tabs>
          <w:tab w:val="left" w:pos="480"/>
          <w:tab w:val="right" w:leader="dot" w:pos="9004"/>
        </w:tabs>
        <w:rPr>
          <w:rFonts w:ascii="Arial" w:eastAsiaTheme="minorEastAsia" w:hAnsi="Arial" w:cs="Arial"/>
          <w:noProof/>
          <w:sz w:val="22"/>
          <w:szCs w:val="22"/>
        </w:rPr>
      </w:pPr>
      <w:hyperlink w:anchor="_Toc459376476" w:history="1">
        <w:r w:rsidR="00843CD3" w:rsidRPr="00843CD3">
          <w:rPr>
            <w:rStyle w:val="Hyperlink"/>
            <w:rFonts w:ascii="Arial" w:hAnsi="Arial" w:cs="Arial"/>
            <w:noProof/>
          </w:rPr>
          <w:t>6.</w:t>
        </w:r>
        <w:r w:rsidR="00843CD3" w:rsidRPr="00843CD3">
          <w:rPr>
            <w:rFonts w:ascii="Arial" w:eastAsiaTheme="minorEastAsia" w:hAnsi="Arial" w:cs="Arial"/>
            <w:noProof/>
            <w:sz w:val="22"/>
            <w:szCs w:val="22"/>
          </w:rPr>
          <w:tab/>
        </w:r>
        <w:r w:rsidR="00843CD3" w:rsidRPr="00843CD3">
          <w:rPr>
            <w:rStyle w:val="Hyperlink"/>
            <w:rFonts w:ascii="Arial" w:hAnsi="Arial" w:cs="Arial"/>
            <w:noProof/>
          </w:rPr>
          <w:t>Service Reporting</w:t>
        </w:r>
        <w:r w:rsidR="00843CD3" w:rsidRPr="00843CD3">
          <w:rPr>
            <w:rFonts w:ascii="Arial" w:hAnsi="Arial" w:cs="Arial"/>
            <w:noProof/>
            <w:webHidden/>
          </w:rPr>
          <w:tab/>
        </w:r>
        <w:r w:rsidR="00843CD3" w:rsidRPr="00843CD3">
          <w:rPr>
            <w:rFonts w:ascii="Arial" w:hAnsi="Arial" w:cs="Arial"/>
            <w:noProof/>
            <w:webHidden/>
          </w:rPr>
          <w:fldChar w:fldCharType="begin"/>
        </w:r>
        <w:r w:rsidR="00843CD3" w:rsidRPr="00843CD3">
          <w:rPr>
            <w:rFonts w:ascii="Arial" w:hAnsi="Arial" w:cs="Arial"/>
            <w:noProof/>
            <w:webHidden/>
          </w:rPr>
          <w:instrText xml:space="preserve"> PAGEREF _Toc459376476 \h </w:instrText>
        </w:r>
        <w:r w:rsidR="00843CD3" w:rsidRPr="00843CD3">
          <w:rPr>
            <w:rFonts w:ascii="Arial" w:hAnsi="Arial" w:cs="Arial"/>
            <w:noProof/>
            <w:webHidden/>
          </w:rPr>
        </w:r>
        <w:r w:rsidR="00843CD3" w:rsidRPr="00843CD3">
          <w:rPr>
            <w:rFonts w:ascii="Arial" w:hAnsi="Arial" w:cs="Arial"/>
            <w:noProof/>
            <w:webHidden/>
          </w:rPr>
          <w:fldChar w:fldCharType="separate"/>
        </w:r>
        <w:r w:rsidR="00843CD3" w:rsidRPr="00843CD3">
          <w:rPr>
            <w:rFonts w:ascii="Arial" w:hAnsi="Arial" w:cs="Arial"/>
            <w:noProof/>
            <w:webHidden/>
          </w:rPr>
          <w:t>5</w:t>
        </w:r>
        <w:r w:rsidR="00843CD3" w:rsidRPr="00843CD3">
          <w:rPr>
            <w:rFonts w:ascii="Arial" w:hAnsi="Arial" w:cs="Arial"/>
            <w:noProof/>
            <w:webHidden/>
          </w:rPr>
          <w:fldChar w:fldCharType="end"/>
        </w:r>
      </w:hyperlink>
    </w:p>
    <w:p w14:paraId="393C12ED" w14:textId="77777777" w:rsidR="00843CD3" w:rsidRPr="00843CD3" w:rsidRDefault="00863DDE">
      <w:pPr>
        <w:pStyle w:val="TOC1"/>
        <w:tabs>
          <w:tab w:val="left" w:pos="480"/>
          <w:tab w:val="right" w:leader="dot" w:pos="9004"/>
        </w:tabs>
        <w:rPr>
          <w:rFonts w:ascii="Arial" w:eastAsiaTheme="minorEastAsia" w:hAnsi="Arial" w:cs="Arial"/>
          <w:noProof/>
          <w:sz w:val="22"/>
          <w:szCs w:val="22"/>
        </w:rPr>
      </w:pPr>
      <w:hyperlink w:anchor="_Toc459376477" w:history="1">
        <w:r w:rsidR="00843CD3" w:rsidRPr="00843CD3">
          <w:rPr>
            <w:rStyle w:val="Hyperlink"/>
            <w:rFonts w:ascii="Arial" w:hAnsi="Arial" w:cs="Arial"/>
            <w:noProof/>
          </w:rPr>
          <w:t>7.</w:t>
        </w:r>
        <w:r w:rsidR="00843CD3" w:rsidRPr="00843CD3">
          <w:rPr>
            <w:rFonts w:ascii="Arial" w:eastAsiaTheme="minorEastAsia" w:hAnsi="Arial" w:cs="Arial"/>
            <w:noProof/>
            <w:sz w:val="22"/>
            <w:szCs w:val="22"/>
          </w:rPr>
          <w:tab/>
        </w:r>
        <w:r w:rsidR="00843CD3" w:rsidRPr="00843CD3">
          <w:rPr>
            <w:rStyle w:val="Hyperlink"/>
            <w:rFonts w:ascii="Arial" w:hAnsi="Arial" w:cs="Arial"/>
            <w:noProof/>
          </w:rPr>
          <w:t>Measurement  &amp; Related Payment</w:t>
        </w:r>
        <w:r w:rsidR="00843CD3" w:rsidRPr="00843CD3">
          <w:rPr>
            <w:rFonts w:ascii="Arial" w:hAnsi="Arial" w:cs="Arial"/>
            <w:noProof/>
            <w:webHidden/>
          </w:rPr>
          <w:tab/>
        </w:r>
        <w:r w:rsidR="00843CD3" w:rsidRPr="00843CD3">
          <w:rPr>
            <w:rFonts w:ascii="Arial" w:hAnsi="Arial" w:cs="Arial"/>
            <w:noProof/>
            <w:webHidden/>
          </w:rPr>
          <w:fldChar w:fldCharType="begin"/>
        </w:r>
        <w:r w:rsidR="00843CD3" w:rsidRPr="00843CD3">
          <w:rPr>
            <w:rFonts w:ascii="Arial" w:hAnsi="Arial" w:cs="Arial"/>
            <w:noProof/>
            <w:webHidden/>
          </w:rPr>
          <w:instrText xml:space="preserve"> PAGEREF _Toc459376477 \h </w:instrText>
        </w:r>
        <w:r w:rsidR="00843CD3" w:rsidRPr="00843CD3">
          <w:rPr>
            <w:rFonts w:ascii="Arial" w:hAnsi="Arial" w:cs="Arial"/>
            <w:noProof/>
            <w:webHidden/>
          </w:rPr>
        </w:r>
        <w:r w:rsidR="00843CD3" w:rsidRPr="00843CD3">
          <w:rPr>
            <w:rFonts w:ascii="Arial" w:hAnsi="Arial" w:cs="Arial"/>
            <w:noProof/>
            <w:webHidden/>
          </w:rPr>
          <w:fldChar w:fldCharType="separate"/>
        </w:r>
        <w:r w:rsidR="00843CD3" w:rsidRPr="00843CD3">
          <w:rPr>
            <w:rFonts w:ascii="Arial" w:hAnsi="Arial" w:cs="Arial"/>
            <w:noProof/>
            <w:webHidden/>
          </w:rPr>
          <w:t>6</w:t>
        </w:r>
        <w:r w:rsidR="00843CD3" w:rsidRPr="00843CD3">
          <w:rPr>
            <w:rFonts w:ascii="Arial" w:hAnsi="Arial" w:cs="Arial"/>
            <w:noProof/>
            <w:webHidden/>
          </w:rPr>
          <w:fldChar w:fldCharType="end"/>
        </w:r>
      </w:hyperlink>
    </w:p>
    <w:p w14:paraId="307914D9" w14:textId="77777777" w:rsidR="001B1A8F" w:rsidRPr="00367FB8" w:rsidRDefault="00D30A68" w:rsidP="00155E4B">
      <w:pPr>
        <w:pStyle w:val="TCBodyNormal"/>
        <w:numPr>
          <w:ilvl w:val="0"/>
          <w:numId w:val="0"/>
        </w:numPr>
        <w:rPr>
          <w:szCs w:val="22"/>
        </w:rPr>
      </w:pPr>
      <w:r w:rsidRPr="00843CD3">
        <w:rPr>
          <w:szCs w:val="24"/>
        </w:rPr>
        <w:fldChar w:fldCharType="end"/>
      </w:r>
    </w:p>
    <w:p w14:paraId="302186F3" w14:textId="77777777" w:rsidR="001B1A8F" w:rsidRPr="00367FB8" w:rsidRDefault="001B1A8F" w:rsidP="00155E4B">
      <w:pPr>
        <w:rPr>
          <w:rFonts w:ascii="Arial" w:hAnsi="Arial" w:cs="Arial"/>
          <w:szCs w:val="36"/>
        </w:rPr>
      </w:pPr>
      <w:r w:rsidRPr="00367FB8">
        <w:rPr>
          <w:rFonts w:ascii="Arial" w:hAnsi="Arial" w:cs="Arial"/>
        </w:rPr>
        <w:br w:type="page"/>
      </w:r>
    </w:p>
    <w:p w14:paraId="1142E203" w14:textId="77777777" w:rsidR="009D37A7" w:rsidRPr="00905515" w:rsidRDefault="009D37A7" w:rsidP="009D37A7">
      <w:pPr>
        <w:pStyle w:val="TCHeading1"/>
      </w:pPr>
      <w:bookmarkStart w:id="8" w:name="_Toc459376471"/>
      <w:bookmarkStart w:id="9" w:name="_Toc374628961"/>
      <w:r w:rsidRPr="00905515">
        <w:lastRenderedPageBreak/>
        <w:t>Introduction</w:t>
      </w:r>
      <w:bookmarkEnd w:id="8"/>
    </w:p>
    <w:p w14:paraId="4DE53660" w14:textId="5C810E14" w:rsidR="009D37A7" w:rsidRPr="00905515" w:rsidRDefault="009D37A7" w:rsidP="009D37A7">
      <w:pPr>
        <w:pStyle w:val="TCBodyafterH1"/>
      </w:pPr>
      <w:r w:rsidRPr="00905515">
        <w:t xml:space="preserve">This Provider Agreement must be used when placing an Order for the supply of </w:t>
      </w:r>
      <w:r w:rsidR="00B270BE" w:rsidRPr="00905515">
        <w:t>electronic journals (e-journals)</w:t>
      </w:r>
      <w:r w:rsidRPr="00905515">
        <w:t xml:space="preserve"> </w:t>
      </w:r>
      <w:r w:rsidR="00805D16" w:rsidRPr="00905515">
        <w:t xml:space="preserve">under </w:t>
      </w:r>
      <w:r w:rsidRPr="00905515">
        <w:t xml:space="preserve">Lot 2 </w:t>
      </w:r>
      <w:r w:rsidR="00B270BE" w:rsidRPr="00905515">
        <w:t xml:space="preserve">Agents Only </w:t>
      </w:r>
      <w:r w:rsidRPr="00905515">
        <w:t>of the NICE Electronic and Print Content Framework Agreement.</w:t>
      </w:r>
    </w:p>
    <w:p w14:paraId="6D63DDEF" w14:textId="27BDAD6F" w:rsidR="009D37A7" w:rsidRPr="00905515" w:rsidRDefault="009D37A7" w:rsidP="009D37A7">
      <w:pPr>
        <w:pStyle w:val="TCBodyafterH1"/>
      </w:pPr>
      <w:r w:rsidRPr="00905515">
        <w:t xml:space="preserve">The Provider Agreement is specific to </w:t>
      </w:r>
      <w:r w:rsidR="00805D16" w:rsidRPr="00905515">
        <w:t>EBSCO’s</w:t>
      </w:r>
      <w:r w:rsidR="005858B9" w:rsidRPr="00905515">
        <w:t xml:space="preserve"> </w:t>
      </w:r>
      <w:r w:rsidRPr="00905515">
        <w:t xml:space="preserve">supply of </w:t>
      </w:r>
      <w:r w:rsidR="00B270BE" w:rsidRPr="00905515">
        <w:t>e</w:t>
      </w:r>
      <w:r w:rsidR="00805D16" w:rsidRPr="00905515">
        <w:t xml:space="preserve">-journals </w:t>
      </w:r>
      <w:r w:rsidR="005858B9" w:rsidRPr="00905515">
        <w:t xml:space="preserve">under </w:t>
      </w:r>
      <w:r w:rsidR="00805D16" w:rsidRPr="00905515">
        <w:t xml:space="preserve">Lot 2. </w:t>
      </w:r>
      <w:r w:rsidRPr="00905515">
        <w:t>It must be used in conjunction with the “Order Terms</w:t>
      </w:r>
      <w:r w:rsidR="00DC72B3" w:rsidRPr="00905515">
        <w:t xml:space="preserve"> &amp; Conditions” and any Annexes to form the whole Agreement.</w:t>
      </w:r>
    </w:p>
    <w:p w14:paraId="2B460A98" w14:textId="0B9A175D" w:rsidR="009D37A7" w:rsidRPr="00905515" w:rsidRDefault="009D37A7" w:rsidP="005858B9">
      <w:pPr>
        <w:pStyle w:val="TCBodyafterH1"/>
      </w:pPr>
      <w:r w:rsidRPr="00905515">
        <w:t>All terms in this Provider Agreement must not be altered and are non-negotiable</w:t>
      </w:r>
      <w:r w:rsidR="005858B9" w:rsidRPr="00905515">
        <w:t>.</w:t>
      </w:r>
      <w:r w:rsidRPr="00905515">
        <w:t xml:space="preserve"> Where additional terms are agreed these should be set out in Annex SEVEN: “Additional Terms” of the “Order Terms &amp; Conditions”. These additional terms must not conflict with, or </w:t>
      </w:r>
      <w:r w:rsidR="005858B9" w:rsidRPr="00905515">
        <w:t>materially change, the terms in:</w:t>
      </w:r>
    </w:p>
    <w:p w14:paraId="39112AEE" w14:textId="77777777" w:rsidR="009D37A7" w:rsidRPr="00905515" w:rsidRDefault="009D37A7" w:rsidP="00343A1B">
      <w:pPr>
        <w:pStyle w:val="TCBodyafterH2"/>
      </w:pPr>
      <w:r w:rsidRPr="00905515">
        <w:t xml:space="preserve">the “Terms and Conditions of Contract for NICE Electronic and Print Content”  and any Annexes”; </w:t>
      </w:r>
      <w:r w:rsidR="005858B9" w:rsidRPr="00905515">
        <w:t>AND</w:t>
      </w:r>
    </w:p>
    <w:p w14:paraId="62A8D1C3" w14:textId="77777777" w:rsidR="009D37A7" w:rsidRPr="00905515" w:rsidRDefault="009D37A7" w:rsidP="00343A1B">
      <w:pPr>
        <w:pStyle w:val="TCBodyafterH2"/>
      </w:pPr>
      <w:r w:rsidRPr="00905515">
        <w:t>the “Order Terms &amp; Conditions” and any Annexes,</w:t>
      </w:r>
      <w:r w:rsidR="005858B9" w:rsidRPr="00905515">
        <w:t xml:space="preserve"> AND</w:t>
      </w:r>
      <w:r w:rsidRPr="00905515">
        <w:t xml:space="preserve"> </w:t>
      </w:r>
    </w:p>
    <w:p w14:paraId="018415DD" w14:textId="6496A6BB" w:rsidR="009D37A7" w:rsidRPr="00905515" w:rsidRDefault="00004C92" w:rsidP="00343A1B">
      <w:pPr>
        <w:pStyle w:val="TCBodyafterH2"/>
      </w:pPr>
      <w:r>
        <w:t>this Provider Agreement, AND</w:t>
      </w:r>
    </w:p>
    <w:p w14:paraId="69E4F1DE" w14:textId="6B469B55" w:rsidR="00FE4CF7" w:rsidRPr="00905515" w:rsidRDefault="00FE4CF7" w:rsidP="00343A1B">
      <w:pPr>
        <w:pStyle w:val="TCBodyafterH2"/>
      </w:pPr>
      <w:proofErr w:type="gramStart"/>
      <w:r w:rsidRPr="00905515">
        <w:t>any</w:t>
      </w:r>
      <w:proofErr w:type="gramEnd"/>
      <w:r w:rsidRPr="00905515">
        <w:t xml:space="preserve"> publisher enforced </w:t>
      </w:r>
      <w:r w:rsidR="0007292B">
        <w:t>l</w:t>
      </w:r>
      <w:r w:rsidRPr="00905515">
        <w:t xml:space="preserve">icensing </w:t>
      </w:r>
      <w:r w:rsidR="0007292B">
        <w:t>terms</w:t>
      </w:r>
      <w:r w:rsidR="00004C92">
        <w:t>.</w:t>
      </w:r>
    </w:p>
    <w:p w14:paraId="4347619A" w14:textId="53E90144" w:rsidR="001A71E8" w:rsidRPr="00905515" w:rsidRDefault="001A71E8" w:rsidP="00F87733">
      <w:pPr>
        <w:pStyle w:val="TCHeading1"/>
        <w:ind w:left="851" w:hanging="851"/>
      </w:pPr>
      <w:bookmarkStart w:id="10" w:name="_Toc459376472"/>
      <w:r w:rsidRPr="00905515">
        <w:t>D</w:t>
      </w:r>
      <w:r w:rsidR="005D3A69" w:rsidRPr="00905515">
        <w:t>efin</w:t>
      </w:r>
      <w:r w:rsidR="00A13ADA" w:rsidRPr="00905515">
        <w:t>ed Terms</w:t>
      </w:r>
      <w:bookmarkEnd w:id="9"/>
      <w:bookmarkEnd w:id="10"/>
    </w:p>
    <w:p w14:paraId="24783221" w14:textId="23C8A1F9" w:rsidR="001A71E8" w:rsidRPr="00367FB8" w:rsidRDefault="003360A2" w:rsidP="00285D9C">
      <w:pPr>
        <w:pStyle w:val="TCBodyafterH1"/>
      </w:pPr>
      <w:r w:rsidRPr="00367FB8">
        <w:t>In this Agreement the words and expressions below will be interpreted to have the meanings adjacent to them:</w:t>
      </w:r>
      <w:r>
        <w:t xml:space="preserve"> The following definitions should be read in conjunction with those set out in the “Order Terms &amp; Conditions”: </w:t>
      </w:r>
      <w:r>
        <w:br/>
      </w:r>
      <w:r>
        <w:br/>
        <w:t>[</w:t>
      </w:r>
      <w:r w:rsidRPr="00E66B06">
        <w:rPr>
          <w:highlight w:val="yellow"/>
        </w:rPr>
        <w:t>Guidance Note to Purchasing Authorities and Providers: Enter text “Not Used” if no defin</w:t>
      </w:r>
      <w:r>
        <w:rPr>
          <w:highlight w:val="yellow"/>
        </w:rPr>
        <w:t>ition</w:t>
      </w:r>
      <w:r w:rsidR="006B5076">
        <w:rPr>
          <w:highlight w:val="yellow"/>
        </w:rPr>
        <w:t>s</w:t>
      </w:r>
      <w:r w:rsidRPr="00E66B06">
        <w:rPr>
          <w:highlight w:val="yellow"/>
        </w:rPr>
        <w:t xml:space="preserve"> to be added</w:t>
      </w:r>
      <w:r w:rsidR="006B5076">
        <w:rPr>
          <w:highlight w:val="yellow"/>
        </w:rPr>
        <w:t xml:space="preserve"> in this section</w:t>
      </w:r>
      <w:r w:rsidRPr="00E66B06">
        <w:rPr>
          <w:highlight w:val="yellow"/>
        </w:rPr>
        <w:t xml:space="preserve">. </w:t>
      </w:r>
      <w:r w:rsidR="00E66B06" w:rsidRPr="00E66B06">
        <w:rPr>
          <w:highlight w:val="yellow"/>
        </w:rPr>
        <w:t xml:space="preserve">The </w:t>
      </w:r>
      <w:r w:rsidRPr="00E66B06">
        <w:rPr>
          <w:highlight w:val="yellow"/>
        </w:rPr>
        <w:t>clause</w:t>
      </w:r>
      <w:r w:rsidR="00E66B06" w:rsidRPr="00E66B06">
        <w:rPr>
          <w:highlight w:val="yellow"/>
        </w:rPr>
        <w:t xml:space="preserve"> numbering </w:t>
      </w:r>
      <w:r w:rsidRPr="00E66B06">
        <w:rPr>
          <w:highlight w:val="yellow"/>
        </w:rPr>
        <w:t>should</w:t>
      </w:r>
      <w:r w:rsidR="00E66B06" w:rsidRPr="00E66B06">
        <w:rPr>
          <w:highlight w:val="yellow"/>
        </w:rPr>
        <w:t xml:space="preserve"> </w:t>
      </w:r>
      <w:r w:rsidRPr="00E66B06">
        <w:rPr>
          <w:highlight w:val="yellow"/>
        </w:rPr>
        <w:t>remain</w:t>
      </w:r>
      <w:r w:rsidR="00E66B06" w:rsidRPr="00E66B06">
        <w:rPr>
          <w:highlight w:val="yellow"/>
        </w:rPr>
        <w:t xml:space="preserve"> the same as the </w:t>
      </w:r>
      <w:r w:rsidRPr="00E66B06">
        <w:rPr>
          <w:highlight w:val="yellow"/>
        </w:rPr>
        <w:t>original</w:t>
      </w:r>
      <w:r w:rsidR="00E66B06" w:rsidRPr="00E66B06">
        <w:rPr>
          <w:highlight w:val="yellow"/>
        </w:rPr>
        <w:t xml:space="preserve"> document.]</w:t>
      </w:r>
    </w:p>
    <w:p w14:paraId="3227F17C" w14:textId="77777777" w:rsidR="00CC1E9D" w:rsidRPr="00367FB8" w:rsidRDefault="00CC1E9D" w:rsidP="00CC1E9D">
      <w:pPr>
        <w:pStyle w:val="TCHeading1"/>
        <w:ind w:left="851" w:hanging="851"/>
      </w:pPr>
      <w:bookmarkStart w:id="11" w:name="_Toc459376473"/>
      <w:r w:rsidRPr="00367FB8">
        <w:t>Contact Details</w:t>
      </w:r>
      <w:bookmarkEnd w:id="11"/>
    </w:p>
    <w:p w14:paraId="4167DF30" w14:textId="0C63CFA4" w:rsidR="001E417C" w:rsidRPr="00B270BE" w:rsidRDefault="001E417C" w:rsidP="00B270BE">
      <w:pPr>
        <w:pStyle w:val="TCBodyafterH1"/>
        <w:numPr>
          <w:ilvl w:val="0"/>
          <w:numId w:val="0"/>
        </w:numPr>
        <w:spacing w:before="0" w:after="0"/>
        <w:ind w:left="858"/>
      </w:pPr>
      <w:r w:rsidRPr="00B270BE">
        <w:t>Name</w:t>
      </w:r>
      <w:r w:rsidR="008B201A" w:rsidRPr="00B270BE">
        <w:t>: Claire Honeybourne</w:t>
      </w:r>
    </w:p>
    <w:p w14:paraId="48EA16AB" w14:textId="118C6CF7" w:rsidR="001E417C" w:rsidRPr="00B270BE" w:rsidRDefault="001E417C" w:rsidP="00B270BE">
      <w:pPr>
        <w:pStyle w:val="TCBodyafterH1"/>
        <w:numPr>
          <w:ilvl w:val="0"/>
          <w:numId w:val="0"/>
        </w:numPr>
        <w:spacing w:before="0" w:after="0"/>
      </w:pPr>
      <w:r w:rsidRPr="00B270BE">
        <w:tab/>
        <w:t>Job Title</w:t>
      </w:r>
      <w:r w:rsidR="008B201A" w:rsidRPr="00B270BE">
        <w:t xml:space="preserve">: </w:t>
      </w:r>
      <w:r w:rsidR="00B270BE">
        <w:t>Medical Field Sales Manager: UK, Ireland and Nordic Countries</w:t>
      </w:r>
    </w:p>
    <w:p w14:paraId="57747CFB" w14:textId="0CCB92A3" w:rsidR="001E417C" w:rsidRPr="00B270BE" w:rsidRDefault="001E417C" w:rsidP="00B270BE">
      <w:pPr>
        <w:pStyle w:val="TCBodyafterH1"/>
        <w:numPr>
          <w:ilvl w:val="0"/>
          <w:numId w:val="0"/>
        </w:numPr>
        <w:spacing w:before="0" w:after="0"/>
      </w:pPr>
      <w:r w:rsidRPr="00B270BE">
        <w:tab/>
        <w:t>Address</w:t>
      </w:r>
      <w:r w:rsidR="008B201A" w:rsidRPr="00B270BE">
        <w:t>: 4</w:t>
      </w:r>
      <w:r w:rsidR="008B201A" w:rsidRPr="00B270BE">
        <w:rPr>
          <w:vertAlign w:val="superscript"/>
        </w:rPr>
        <w:t>th</w:t>
      </w:r>
      <w:r w:rsidR="008B201A" w:rsidRPr="00B270BE">
        <w:t xml:space="preserve"> Floor, Kingmaker House, Station Road, New Barnet, EN5 1NZ</w:t>
      </w:r>
    </w:p>
    <w:p w14:paraId="2AEB8160" w14:textId="137591C0" w:rsidR="001E417C" w:rsidRPr="00B270BE" w:rsidRDefault="001E417C" w:rsidP="00B270BE">
      <w:pPr>
        <w:pStyle w:val="TCBodyafterH1"/>
        <w:numPr>
          <w:ilvl w:val="0"/>
          <w:numId w:val="0"/>
        </w:numPr>
        <w:spacing w:before="0" w:after="0"/>
      </w:pPr>
      <w:r w:rsidRPr="00B270BE">
        <w:tab/>
        <w:t>Telephone</w:t>
      </w:r>
      <w:r w:rsidR="008B201A" w:rsidRPr="00B270BE">
        <w:t>: 0208 447 4200</w:t>
      </w:r>
    </w:p>
    <w:p w14:paraId="27CF11B3" w14:textId="61C1155C" w:rsidR="001E417C" w:rsidRPr="00B270BE" w:rsidRDefault="001E417C" w:rsidP="00B270BE">
      <w:pPr>
        <w:pStyle w:val="TCBodyafterH1"/>
        <w:numPr>
          <w:ilvl w:val="0"/>
          <w:numId w:val="0"/>
        </w:numPr>
        <w:spacing w:before="0" w:after="0"/>
      </w:pPr>
      <w:r w:rsidRPr="00B270BE">
        <w:tab/>
        <w:t>Facsimile</w:t>
      </w:r>
      <w:r w:rsidR="008B201A" w:rsidRPr="00B270BE">
        <w:t>: 0208 440 2205</w:t>
      </w:r>
    </w:p>
    <w:p w14:paraId="4DE6C0FD" w14:textId="31D7D63F" w:rsidR="001E417C" w:rsidRPr="00B270BE" w:rsidRDefault="001E417C" w:rsidP="00B270BE">
      <w:pPr>
        <w:pStyle w:val="TCBodyafterH1"/>
        <w:numPr>
          <w:ilvl w:val="0"/>
          <w:numId w:val="0"/>
        </w:numPr>
        <w:spacing w:before="0" w:after="0"/>
      </w:pPr>
      <w:r w:rsidRPr="00B270BE">
        <w:tab/>
        <w:t>Email</w:t>
      </w:r>
      <w:r w:rsidR="008B201A" w:rsidRPr="00B270BE">
        <w:t xml:space="preserve">: </w:t>
      </w:r>
      <w:hyperlink r:id="rId10" w:history="1">
        <w:r w:rsidR="00B270BE" w:rsidRPr="00CA0CAF">
          <w:rPr>
            <w:rStyle w:val="Hyperlink"/>
          </w:rPr>
          <w:t>choneybourne@ebsco.com</w:t>
        </w:r>
      </w:hyperlink>
      <w:r w:rsidR="00B270BE">
        <w:t xml:space="preserve"> </w:t>
      </w:r>
      <w:r w:rsidRPr="00B270BE">
        <w:tab/>
      </w:r>
    </w:p>
    <w:p w14:paraId="359AA197" w14:textId="77777777" w:rsidR="0039748D" w:rsidRPr="00F36664" w:rsidRDefault="0039748D" w:rsidP="0039748D">
      <w:pPr>
        <w:pStyle w:val="TCHeading1"/>
      </w:pPr>
      <w:bookmarkStart w:id="12" w:name="_Toc459376474"/>
      <w:r w:rsidRPr="00367FB8">
        <w:t>Service Availability</w:t>
      </w:r>
      <w:bookmarkEnd w:id="12"/>
    </w:p>
    <w:p w14:paraId="0835FAFF" w14:textId="77777777" w:rsidR="00752E4D" w:rsidRDefault="00A62A2E" w:rsidP="00F36664">
      <w:pPr>
        <w:pStyle w:val="TCBodyafterH1"/>
      </w:pPr>
      <w:r>
        <w:t xml:space="preserve">The </w:t>
      </w:r>
      <w:r w:rsidR="00F56B63" w:rsidRPr="00A62A2E">
        <w:t xml:space="preserve">Provider </w:t>
      </w:r>
      <w:r w:rsidR="00752E4D">
        <w:t>will</w:t>
      </w:r>
      <w:r w:rsidR="009D5E45">
        <w:t>:</w:t>
      </w:r>
    </w:p>
    <w:p w14:paraId="620953E4" w14:textId="1D5158EB" w:rsidR="001C2D7C" w:rsidRPr="00B270BE" w:rsidRDefault="009D5E45" w:rsidP="00E86EAC">
      <w:pPr>
        <w:pStyle w:val="TCBodyafterH2"/>
      </w:pPr>
      <w:proofErr w:type="gramStart"/>
      <w:r>
        <w:t>p</w:t>
      </w:r>
      <w:r w:rsidR="00752E4D">
        <w:t>rovide</w:t>
      </w:r>
      <w:proofErr w:type="gramEnd"/>
      <w:r w:rsidR="00752E4D">
        <w:t xml:space="preserve"> </w:t>
      </w:r>
      <w:r>
        <w:t xml:space="preserve">notification </w:t>
      </w:r>
      <w:r w:rsidR="001C2D7C" w:rsidRPr="00B270BE">
        <w:t xml:space="preserve">to customers of an incident that will impact on our service levels to them within 02 hours of such an incident </w:t>
      </w:r>
      <w:r w:rsidR="00B270BE" w:rsidRPr="00B270BE">
        <w:t>occurring</w:t>
      </w:r>
      <w:r w:rsidR="001C2D7C" w:rsidRPr="00B270BE">
        <w:t xml:space="preserve">. Specifically, in relation to our online service, </w:t>
      </w:r>
      <w:r w:rsidR="001C2D7C" w:rsidRPr="00B270BE">
        <w:rPr>
          <w:i/>
        </w:rPr>
        <w:t>EBSCONET</w:t>
      </w:r>
      <w:r w:rsidR="001C2D7C" w:rsidRPr="00B270BE">
        <w:t xml:space="preserve">, our protocol is to notify customers via e-mail if an outage is not resolved within 20 minutes. </w:t>
      </w:r>
      <w:r w:rsidR="00B270BE" w:rsidRPr="00B270BE">
        <w:t>During t</w:t>
      </w:r>
      <w:r w:rsidR="001C2D7C" w:rsidRPr="00B270BE">
        <w:t>he last 12 months</w:t>
      </w:r>
      <w:r w:rsidR="00B270BE" w:rsidRPr="00B270BE">
        <w:t xml:space="preserve">, </w:t>
      </w:r>
      <w:r w:rsidR="00B270BE" w:rsidRPr="00B270BE">
        <w:rPr>
          <w:i/>
        </w:rPr>
        <w:t>EBSCONET</w:t>
      </w:r>
      <w:r w:rsidR="001C2D7C" w:rsidRPr="00B270BE">
        <w:t xml:space="preserve"> has had 99.9% availability, 90% of which </w:t>
      </w:r>
      <w:r w:rsidR="001C2D7C" w:rsidRPr="00B270BE">
        <w:lastRenderedPageBreak/>
        <w:t>was planned downtime. Three unplanned outages occurred; in all cases, service was restored within 10 minutes. Two of the occurrences resulted from full log files; the other was due to a server error.</w:t>
      </w:r>
    </w:p>
    <w:p w14:paraId="01415968" w14:textId="77777777" w:rsidR="00B270BE" w:rsidRPr="00B270BE" w:rsidRDefault="00B270BE" w:rsidP="00343A1B">
      <w:pPr>
        <w:pStyle w:val="TCBodyafterH2"/>
        <w:numPr>
          <w:ilvl w:val="0"/>
          <w:numId w:val="0"/>
        </w:numPr>
        <w:ind w:left="1987"/>
      </w:pPr>
    </w:p>
    <w:p w14:paraId="430FA53A" w14:textId="77777777" w:rsidR="00B270BE" w:rsidRPr="00B270BE" w:rsidRDefault="001C2D7C" w:rsidP="00343A1B">
      <w:pPr>
        <w:pStyle w:val="TCBodyafterH2"/>
        <w:numPr>
          <w:ilvl w:val="0"/>
          <w:numId w:val="0"/>
        </w:numPr>
        <w:ind w:left="1987"/>
      </w:pPr>
      <w:r w:rsidRPr="00B270BE">
        <w:t xml:space="preserve">Technical issues can be reported to EBSCO via phone, email (to our Customer Account Managers or Technical Support teams) and an online form available on EBSCO’s support site. </w:t>
      </w:r>
    </w:p>
    <w:p w14:paraId="71C10BFD" w14:textId="77777777" w:rsidR="00B270BE" w:rsidRPr="00B270BE" w:rsidRDefault="00B270BE" w:rsidP="00343A1B">
      <w:pPr>
        <w:pStyle w:val="TCBodyafterH2"/>
        <w:numPr>
          <w:ilvl w:val="0"/>
          <w:numId w:val="0"/>
        </w:numPr>
        <w:ind w:left="1987"/>
      </w:pPr>
    </w:p>
    <w:p w14:paraId="30A21C41" w14:textId="4A426F9F" w:rsidR="001C2D7C" w:rsidRPr="00B270BE" w:rsidRDefault="001C2D7C" w:rsidP="00343A1B">
      <w:pPr>
        <w:pStyle w:val="TCBodyafterH2"/>
        <w:numPr>
          <w:ilvl w:val="0"/>
          <w:numId w:val="0"/>
        </w:numPr>
        <w:ind w:left="1987"/>
      </w:pPr>
      <w:r w:rsidRPr="00B270BE">
        <w:t>International Toll-Free Telephone: (Country Code)-800-3272-6000</w:t>
      </w:r>
    </w:p>
    <w:p w14:paraId="5622C7CC" w14:textId="587A3E50" w:rsidR="001C2D7C" w:rsidRPr="00B270BE" w:rsidRDefault="00B270BE" w:rsidP="00343A1B">
      <w:pPr>
        <w:pStyle w:val="TCBodyafterH2"/>
        <w:numPr>
          <w:ilvl w:val="0"/>
          <w:numId w:val="0"/>
        </w:numPr>
        <w:ind w:left="1987"/>
      </w:pPr>
      <w:r>
        <w:t xml:space="preserve">Email: </w:t>
      </w:r>
      <w:hyperlink r:id="rId11" w:history="1">
        <w:r w:rsidRPr="00CA0CAF">
          <w:rPr>
            <w:rStyle w:val="Hyperlink"/>
            <w:szCs w:val="24"/>
          </w:rPr>
          <w:t>support@ebsco.com</w:t>
        </w:r>
      </w:hyperlink>
      <w:r>
        <w:t xml:space="preserve"> </w:t>
      </w:r>
    </w:p>
    <w:p w14:paraId="7A7DC85A" w14:textId="425B3153" w:rsidR="001C2D7C" w:rsidRPr="00B270BE" w:rsidRDefault="001C2D7C" w:rsidP="00343A1B">
      <w:pPr>
        <w:pStyle w:val="TCBodyafterH2"/>
        <w:numPr>
          <w:ilvl w:val="0"/>
          <w:numId w:val="0"/>
        </w:numPr>
        <w:ind w:left="1987"/>
      </w:pPr>
      <w:r w:rsidRPr="00B270BE">
        <w:t xml:space="preserve">Online: </w:t>
      </w:r>
      <w:hyperlink r:id="rId12" w:history="1">
        <w:r w:rsidR="00B270BE" w:rsidRPr="00CA0CAF">
          <w:rPr>
            <w:rStyle w:val="Hyperlink"/>
            <w:szCs w:val="24"/>
          </w:rPr>
          <w:t>http://support.ebsco.com/contact/</w:t>
        </w:r>
      </w:hyperlink>
      <w:r w:rsidR="00B270BE">
        <w:t xml:space="preserve"> </w:t>
      </w:r>
    </w:p>
    <w:p w14:paraId="4582EC15" w14:textId="45F99FC8" w:rsidR="00E308A3" w:rsidRDefault="00285D9C" w:rsidP="00285D9C">
      <w:pPr>
        <w:pStyle w:val="TCHeading1"/>
      </w:pPr>
      <w:bookmarkStart w:id="13" w:name="_Toc459376475"/>
      <w:r w:rsidRPr="00367FB8">
        <w:t>User Support</w:t>
      </w:r>
      <w:bookmarkEnd w:id="13"/>
    </w:p>
    <w:p w14:paraId="4AA7C476" w14:textId="77777777" w:rsidR="00A62A2E" w:rsidRDefault="00A62A2E" w:rsidP="00A62A2E">
      <w:pPr>
        <w:pStyle w:val="TCBodyafterH1"/>
      </w:pPr>
      <w:r w:rsidRPr="00A62A2E">
        <w:t>The Provider will</w:t>
      </w:r>
      <w:r>
        <w:t>:</w:t>
      </w:r>
    </w:p>
    <w:p w14:paraId="2128ACC0" w14:textId="54CCE744" w:rsidR="00E308A3" w:rsidRPr="001914A5" w:rsidRDefault="00805A2F" w:rsidP="00343A1B">
      <w:pPr>
        <w:pStyle w:val="TCBodyafterH2"/>
      </w:pPr>
      <w:r>
        <w:t>P</w:t>
      </w:r>
      <w:r w:rsidR="00E308A3">
        <w:t xml:space="preserve">rovide </w:t>
      </w:r>
      <w:r w:rsidR="00E308A3" w:rsidRPr="00E308A3">
        <w:t>a point of contact for helpdesk and support services</w:t>
      </w:r>
      <w:r w:rsidR="00E308A3">
        <w:t xml:space="preserve">. </w:t>
      </w:r>
      <w:r w:rsidR="00E308A3" w:rsidRPr="00F36664">
        <w:rPr>
          <w:color w:val="000000"/>
        </w:rPr>
        <w:t>Details are:</w:t>
      </w:r>
    </w:p>
    <w:p w14:paraId="3407214D" w14:textId="77777777" w:rsidR="00B270BE" w:rsidRDefault="00B270BE" w:rsidP="00343A1B">
      <w:pPr>
        <w:pStyle w:val="TCBodyafterH2"/>
        <w:numPr>
          <w:ilvl w:val="0"/>
          <w:numId w:val="0"/>
        </w:numPr>
        <w:ind w:left="1987"/>
      </w:pPr>
    </w:p>
    <w:p w14:paraId="3F801365" w14:textId="77777777" w:rsidR="00B270BE" w:rsidRPr="00B270BE" w:rsidRDefault="00FD71A9" w:rsidP="00343A1B">
      <w:pPr>
        <w:pStyle w:val="TCBodyafterH2"/>
        <w:numPr>
          <w:ilvl w:val="0"/>
          <w:numId w:val="0"/>
        </w:numPr>
        <w:ind w:left="1987"/>
      </w:pPr>
      <w:r w:rsidRPr="00B270BE">
        <w:t xml:space="preserve">Technical issues can be reported to EBSCO via phone, email (to our Customer Account Managers or Technical Support teams) and an online form available on EBSCO’s support site. </w:t>
      </w:r>
    </w:p>
    <w:p w14:paraId="10955161" w14:textId="77777777" w:rsidR="00B270BE" w:rsidRPr="00B270BE" w:rsidRDefault="00B270BE" w:rsidP="00343A1B">
      <w:pPr>
        <w:pStyle w:val="TCBodyafterH2"/>
        <w:numPr>
          <w:ilvl w:val="0"/>
          <w:numId w:val="0"/>
        </w:numPr>
        <w:ind w:left="1987"/>
      </w:pPr>
    </w:p>
    <w:p w14:paraId="6C5BDC32" w14:textId="2F74E627" w:rsidR="00FD71A9" w:rsidRPr="00B270BE" w:rsidRDefault="00FD71A9" w:rsidP="00343A1B">
      <w:pPr>
        <w:pStyle w:val="TCBodyafterH2"/>
        <w:numPr>
          <w:ilvl w:val="0"/>
          <w:numId w:val="0"/>
        </w:numPr>
        <w:ind w:left="1987"/>
      </w:pPr>
      <w:r w:rsidRPr="00B270BE">
        <w:t>International Toll-Free Telephone: (Country Code)-800-3272-6000</w:t>
      </w:r>
    </w:p>
    <w:p w14:paraId="1B1B5264" w14:textId="04A8ADEF" w:rsidR="00FD71A9" w:rsidRPr="00B270BE" w:rsidRDefault="00FD71A9" w:rsidP="00343A1B">
      <w:pPr>
        <w:pStyle w:val="TCBodyafterH2"/>
        <w:numPr>
          <w:ilvl w:val="0"/>
          <w:numId w:val="0"/>
        </w:numPr>
        <w:ind w:left="1987"/>
      </w:pPr>
      <w:r w:rsidRPr="00B270BE">
        <w:t xml:space="preserve">Email: </w:t>
      </w:r>
      <w:hyperlink r:id="rId13" w:history="1">
        <w:r w:rsidR="00905515" w:rsidRPr="00684DAD">
          <w:rPr>
            <w:rStyle w:val="Hyperlink"/>
          </w:rPr>
          <w:t>support@ebsco.com</w:t>
        </w:r>
      </w:hyperlink>
      <w:r w:rsidR="00905515">
        <w:t xml:space="preserve"> </w:t>
      </w:r>
      <w:r w:rsidRPr="00B270BE">
        <w:t xml:space="preserve"> </w:t>
      </w:r>
    </w:p>
    <w:p w14:paraId="02349349" w14:textId="3E2B07B6" w:rsidR="00FD71A9" w:rsidRPr="00B270BE" w:rsidRDefault="00FD71A9" w:rsidP="00343A1B">
      <w:pPr>
        <w:pStyle w:val="TCBodyafterH2"/>
        <w:numPr>
          <w:ilvl w:val="0"/>
          <w:numId w:val="0"/>
        </w:numPr>
        <w:ind w:left="1987"/>
        <w:rPr>
          <w:szCs w:val="24"/>
        </w:rPr>
      </w:pPr>
      <w:r w:rsidRPr="00B270BE">
        <w:rPr>
          <w:szCs w:val="24"/>
        </w:rPr>
        <w:t xml:space="preserve">Online: </w:t>
      </w:r>
      <w:hyperlink r:id="rId14" w:history="1">
        <w:r w:rsidR="00905515" w:rsidRPr="00684DAD">
          <w:rPr>
            <w:rStyle w:val="Hyperlink"/>
            <w:szCs w:val="24"/>
          </w:rPr>
          <w:t>http://support.ebsco.com/contact/</w:t>
        </w:r>
      </w:hyperlink>
      <w:r w:rsidR="00905515">
        <w:rPr>
          <w:szCs w:val="24"/>
        </w:rPr>
        <w:t xml:space="preserve"> </w:t>
      </w:r>
    </w:p>
    <w:p w14:paraId="32AE458E" w14:textId="77777777" w:rsidR="00B270BE" w:rsidRPr="00B270BE" w:rsidRDefault="00B270BE" w:rsidP="00B270BE">
      <w:pPr>
        <w:autoSpaceDE w:val="0"/>
        <w:autoSpaceDN w:val="0"/>
        <w:adjustRightInd w:val="0"/>
        <w:ind w:left="1987"/>
        <w:rPr>
          <w:rFonts w:ascii="Arial" w:hAnsi="Arial" w:cs="Arial"/>
        </w:rPr>
      </w:pPr>
    </w:p>
    <w:p w14:paraId="4B5FB7E0" w14:textId="5F5A8F99" w:rsidR="00B270BE" w:rsidRDefault="002A1C05" w:rsidP="00905515">
      <w:pPr>
        <w:autoSpaceDE w:val="0"/>
        <w:autoSpaceDN w:val="0"/>
        <w:adjustRightInd w:val="0"/>
        <w:ind w:left="1987"/>
        <w:rPr>
          <w:rFonts w:ascii="Arial" w:hAnsi="Arial" w:cs="Arial"/>
        </w:rPr>
      </w:pPr>
      <w:r w:rsidRPr="00B270BE">
        <w:rPr>
          <w:rFonts w:ascii="Arial" w:hAnsi="Arial" w:cs="Arial"/>
        </w:rPr>
        <w:t xml:space="preserve">EBSCO will provide a single point of contact for helpdesk and support services. A dedicated Customer </w:t>
      </w:r>
      <w:r w:rsidR="00B270BE" w:rsidRPr="00B270BE">
        <w:rPr>
          <w:rFonts w:ascii="Arial" w:hAnsi="Arial" w:cs="Arial"/>
        </w:rPr>
        <w:t>Account</w:t>
      </w:r>
      <w:r w:rsidRPr="00B270BE">
        <w:rPr>
          <w:rFonts w:ascii="Arial" w:hAnsi="Arial" w:cs="Arial"/>
        </w:rPr>
        <w:t xml:space="preserve"> Manager will be provided for each institution with a direct line of contact via phone, email, or fax.</w:t>
      </w:r>
    </w:p>
    <w:p w14:paraId="3043C49D" w14:textId="77777777" w:rsidR="00905515" w:rsidRPr="00905515" w:rsidRDefault="00905515" w:rsidP="00905515">
      <w:pPr>
        <w:autoSpaceDE w:val="0"/>
        <w:autoSpaceDN w:val="0"/>
        <w:adjustRightInd w:val="0"/>
        <w:ind w:left="1987"/>
        <w:rPr>
          <w:rFonts w:ascii="Arial" w:hAnsi="Arial" w:cs="Arial"/>
        </w:rPr>
      </w:pPr>
    </w:p>
    <w:p w14:paraId="3CFF458A" w14:textId="719073A0" w:rsidR="002A1C05" w:rsidRPr="00E91F9A" w:rsidRDefault="00805A2F" w:rsidP="00E86EAC">
      <w:pPr>
        <w:pStyle w:val="TCBodyafterH2"/>
      </w:pPr>
      <w:r>
        <w:t>R</w:t>
      </w:r>
      <w:r w:rsidR="002A1C05" w:rsidRPr="00E91F9A">
        <w:t>espond to complaints within 01 working day of receipt and provide confirmation of action to be taken within 02 working days.</w:t>
      </w:r>
    </w:p>
    <w:p w14:paraId="278E85E7" w14:textId="77777777" w:rsidR="002F4CCD" w:rsidRPr="00E91F9A" w:rsidRDefault="002F4CCD" w:rsidP="002F4CCD">
      <w:pPr>
        <w:autoSpaceDE w:val="0"/>
        <w:autoSpaceDN w:val="0"/>
        <w:adjustRightInd w:val="0"/>
        <w:ind w:left="1987"/>
        <w:rPr>
          <w:rFonts w:ascii="Arial" w:hAnsi="Arial" w:cs="Arial"/>
        </w:rPr>
      </w:pPr>
    </w:p>
    <w:p w14:paraId="281B9740" w14:textId="7F3F9BE7" w:rsidR="002A1C05" w:rsidRPr="00E91F9A" w:rsidRDefault="002A1C05" w:rsidP="002F4CCD">
      <w:pPr>
        <w:autoSpaceDE w:val="0"/>
        <w:autoSpaceDN w:val="0"/>
        <w:adjustRightInd w:val="0"/>
        <w:ind w:left="1987"/>
        <w:rPr>
          <w:rFonts w:ascii="Arial" w:hAnsi="Arial" w:cs="Arial"/>
        </w:rPr>
      </w:pPr>
      <w:r w:rsidRPr="00E91F9A">
        <w:rPr>
          <w:rFonts w:ascii="Arial" w:hAnsi="Arial" w:cs="Arial"/>
        </w:rPr>
        <w:t>Customer Account Managers (CAMs) will seek to resolve the complaint within 02 days of notification. If resolution is not possible in that timeframe, CAMs will provide an action plan and indicative timeline for resolution.</w:t>
      </w:r>
      <w:r w:rsidR="001544CA">
        <w:rPr>
          <w:rFonts w:ascii="Arial" w:hAnsi="Arial" w:cs="Arial"/>
        </w:rPr>
        <w:br/>
      </w:r>
    </w:p>
    <w:p w14:paraId="45863D1A" w14:textId="7E4268A5" w:rsidR="002A1C05" w:rsidRDefault="00805A2F" w:rsidP="00E86EAC">
      <w:pPr>
        <w:pStyle w:val="TCBodyafterH2"/>
      </w:pPr>
      <w:r>
        <w:lastRenderedPageBreak/>
        <w:t>A</w:t>
      </w:r>
      <w:r w:rsidR="002A1C05" w:rsidRPr="002F4CCD">
        <w:t xml:space="preserve">cknowledge all standard incoming </w:t>
      </w:r>
      <w:r w:rsidR="001544CA">
        <w:t>G</w:t>
      </w:r>
      <w:r w:rsidR="002A1C05" w:rsidRPr="002F4CCD">
        <w:t xml:space="preserve">eneral </w:t>
      </w:r>
      <w:r w:rsidR="003360A2">
        <w:t>En</w:t>
      </w:r>
      <w:r w:rsidR="003360A2" w:rsidRPr="002F4CCD">
        <w:t>quiries</w:t>
      </w:r>
      <w:r w:rsidR="002A1C05" w:rsidRPr="002F4CCD">
        <w:t xml:space="preserve"> within 24 hours and respond within 48 hours. We encourage customers to notify us of any issues as and when they occur so that we can rectify them as soon as possible, and ensure that you receive the best service possible.</w:t>
      </w:r>
    </w:p>
    <w:p w14:paraId="241B1195" w14:textId="77777777" w:rsidR="00343A1B" w:rsidRPr="002F4CCD" w:rsidRDefault="00343A1B" w:rsidP="00343A1B">
      <w:pPr>
        <w:pStyle w:val="TCBodyafterH2"/>
        <w:numPr>
          <w:ilvl w:val="0"/>
          <w:numId w:val="0"/>
        </w:numPr>
        <w:ind w:left="1985"/>
      </w:pPr>
    </w:p>
    <w:p w14:paraId="4F7D38A6" w14:textId="764109C6" w:rsidR="002F4CCD" w:rsidRDefault="00805A2F" w:rsidP="00E86EAC">
      <w:pPr>
        <w:pStyle w:val="TCBodyafterH2"/>
      </w:pPr>
      <w:r>
        <w:t>R</w:t>
      </w:r>
      <w:r w:rsidR="002A1C05" w:rsidRPr="002F4CCD">
        <w:t xml:space="preserve">esolve and close 95% of </w:t>
      </w:r>
      <w:r>
        <w:t>G</w:t>
      </w:r>
      <w:r w:rsidR="002A1C05" w:rsidRPr="002F4CCD">
        <w:t xml:space="preserve">eneral </w:t>
      </w:r>
      <w:r>
        <w:t>E</w:t>
      </w:r>
      <w:r w:rsidR="002A1C05" w:rsidRPr="002F4CCD">
        <w:t>nquiries within 18 days.</w:t>
      </w:r>
    </w:p>
    <w:p w14:paraId="7A9E4070" w14:textId="77777777" w:rsidR="00343A1B" w:rsidRPr="00343A1B" w:rsidRDefault="00343A1B" w:rsidP="00343A1B">
      <w:pPr>
        <w:pStyle w:val="TCBodyafterH2"/>
        <w:numPr>
          <w:ilvl w:val="0"/>
          <w:numId w:val="0"/>
        </w:numPr>
        <w:ind w:left="1985"/>
      </w:pPr>
    </w:p>
    <w:p w14:paraId="23998BCD" w14:textId="5F2404BA" w:rsidR="002A1C05" w:rsidRPr="00343A1B" w:rsidRDefault="00805A2F" w:rsidP="00E86EAC">
      <w:pPr>
        <w:pStyle w:val="TCBodyafterH2"/>
      </w:pPr>
      <w:r>
        <w:t>P</w:t>
      </w:r>
      <w:r w:rsidR="002A1C05" w:rsidRPr="00343A1B">
        <w:t xml:space="preserve">rovide notification of any duplication of content purchases within the same organisation. This is provided via </w:t>
      </w:r>
      <w:r w:rsidR="002A1C05" w:rsidRPr="00343A1B">
        <w:rPr>
          <w:i/>
        </w:rPr>
        <w:t>EBSCONET</w:t>
      </w:r>
      <w:r w:rsidR="002A1C05" w:rsidRPr="00343A1B">
        <w:t xml:space="preserve">, where any current or historical subscriptions to journal titles placed with us are flagged against that title in the institution’s </w:t>
      </w:r>
      <w:r w:rsidR="002A1C05" w:rsidRPr="00343A1B">
        <w:rPr>
          <w:i/>
        </w:rPr>
        <w:t>EBSCONET</w:t>
      </w:r>
      <w:r w:rsidR="002A1C05" w:rsidRPr="00343A1B">
        <w:t xml:space="preserve"> account.</w:t>
      </w:r>
    </w:p>
    <w:p w14:paraId="53F6D699" w14:textId="77777777" w:rsidR="00343A1B" w:rsidRDefault="00343A1B" w:rsidP="00343A1B">
      <w:pPr>
        <w:autoSpaceDE w:val="0"/>
        <w:autoSpaceDN w:val="0"/>
        <w:adjustRightInd w:val="0"/>
        <w:ind w:left="1987"/>
        <w:rPr>
          <w:rFonts w:ascii="Arial" w:hAnsi="Arial" w:cs="Arial"/>
        </w:rPr>
      </w:pPr>
    </w:p>
    <w:p w14:paraId="5495077F" w14:textId="45EEF90A" w:rsidR="002A1C05" w:rsidRDefault="002A1C05" w:rsidP="00343A1B">
      <w:pPr>
        <w:autoSpaceDE w:val="0"/>
        <w:autoSpaceDN w:val="0"/>
        <w:adjustRightInd w:val="0"/>
        <w:ind w:left="1987"/>
        <w:rPr>
          <w:rFonts w:ascii="Arial" w:hAnsi="Arial" w:cs="Arial"/>
        </w:rPr>
      </w:pPr>
      <w:r w:rsidRPr="00343A1B">
        <w:rPr>
          <w:rFonts w:ascii="Arial" w:hAnsi="Arial" w:cs="Arial"/>
        </w:rPr>
        <w:t xml:space="preserve">Additionally, we have internal, automated reporting mechanisms to flag such situations and experienced Customer Account Managers trained to look for this kind of </w:t>
      </w:r>
      <w:r w:rsidR="002F4CCD" w:rsidRPr="00343A1B">
        <w:rPr>
          <w:rFonts w:ascii="Arial" w:hAnsi="Arial" w:cs="Arial"/>
        </w:rPr>
        <w:t>occurrence</w:t>
      </w:r>
      <w:r w:rsidRPr="00343A1B">
        <w:rPr>
          <w:rFonts w:ascii="Arial" w:hAnsi="Arial" w:cs="Arial"/>
        </w:rPr>
        <w:t xml:space="preserve">. </w:t>
      </w:r>
    </w:p>
    <w:p w14:paraId="3F938905" w14:textId="77777777" w:rsidR="00343A1B" w:rsidRPr="00343A1B" w:rsidRDefault="00343A1B" w:rsidP="00343A1B">
      <w:pPr>
        <w:autoSpaceDE w:val="0"/>
        <w:autoSpaceDN w:val="0"/>
        <w:adjustRightInd w:val="0"/>
        <w:ind w:left="1987"/>
        <w:rPr>
          <w:rFonts w:ascii="Arial" w:hAnsi="Arial" w:cs="Arial"/>
        </w:rPr>
      </w:pPr>
    </w:p>
    <w:p w14:paraId="43CAFE7D" w14:textId="7F056F86" w:rsidR="00805A2F" w:rsidRPr="00805A2F" w:rsidRDefault="002A1C05" w:rsidP="00E86EAC">
      <w:pPr>
        <w:pStyle w:val="TCBodyafterH1"/>
        <w:jc w:val="left"/>
      </w:pPr>
      <w:r w:rsidRPr="002F4CCD">
        <w:t>EBSCO provides comprehensive training options that are both accessible and flexible. Training sessions occur during the implementation process and throughout the duration of partnership with EBSCO. Training options include on-site training, live webinar training sessions, and on-demand pre-recorded</w:t>
      </w:r>
      <w:r w:rsidR="002F4CCD">
        <w:t xml:space="preserve"> webinar sessions.</w:t>
      </w:r>
      <w:r w:rsidR="00805A2F">
        <w:br/>
      </w:r>
      <w:r w:rsidR="00805A2F">
        <w:br/>
      </w:r>
      <w:r w:rsidR="00805A2F" w:rsidRPr="00805A2F">
        <w:t xml:space="preserve">Additionally, EBSCO’s Support Site, </w:t>
      </w:r>
      <w:hyperlink r:id="rId15" w:history="1">
        <w:r w:rsidR="00805A2F" w:rsidRPr="00805A2F">
          <w:rPr>
            <w:rStyle w:val="Hyperlink"/>
          </w:rPr>
          <w:t>http://support.ebsco.com</w:t>
        </w:r>
      </w:hyperlink>
      <w:r w:rsidR="00805A2F" w:rsidRPr="00805A2F">
        <w:t>, offers links to training, tutorials and support centres, answers to FAQs, email support and many more tools to help you with any issues you may experience.</w:t>
      </w:r>
    </w:p>
    <w:p w14:paraId="32A5B714" w14:textId="067B393A" w:rsidR="00343A1B" w:rsidRDefault="00805A2F" w:rsidP="00DF0644">
      <w:pPr>
        <w:pStyle w:val="TCBodyafterH1"/>
        <w:numPr>
          <w:ilvl w:val="0"/>
          <w:numId w:val="0"/>
        </w:numPr>
        <w:ind w:left="858"/>
        <w:jc w:val="left"/>
      </w:pPr>
      <w:r>
        <w:t>T</w:t>
      </w:r>
      <w:r w:rsidRPr="00805A2F">
        <w:t xml:space="preserve">o view training schedules, please visit </w:t>
      </w:r>
      <w:hyperlink r:id="rId16" w:history="1">
        <w:r w:rsidRPr="00805A2F">
          <w:rPr>
            <w:rStyle w:val="Hyperlink"/>
          </w:rPr>
          <w:t>http://training.ebsco.com</w:t>
        </w:r>
      </w:hyperlink>
      <w:r w:rsidRPr="00805A2F">
        <w:t>.  You can join these regularly-scheduled sessions or we can create customized training specific to customer needs.</w:t>
      </w:r>
    </w:p>
    <w:p w14:paraId="07FB8295" w14:textId="62015CF0" w:rsidR="00285D9C" w:rsidRPr="00367FB8" w:rsidRDefault="00285D9C" w:rsidP="00285D9C">
      <w:pPr>
        <w:pStyle w:val="TCHeading1"/>
      </w:pPr>
      <w:bookmarkStart w:id="14" w:name="_Toc459376476"/>
      <w:r w:rsidRPr="00367FB8">
        <w:t>Service Reporting</w:t>
      </w:r>
      <w:bookmarkEnd w:id="14"/>
    </w:p>
    <w:p w14:paraId="56CD4114" w14:textId="77777777" w:rsidR="00A62A2E" w:rsidRDefault="00A62A2E" w:rsidP="00A62A2E">
      <w:pPr>
        <w:pStyle w:val="TCBodyafterH1"/>
      </w:pPr>
      <w:r w:rsidRPr="00A62A2E">
        <w:t>The Provider will</w:t>
      </w:r>
      <w:r>
        <w:t>:</w:t>
      </w:r>
    </w:p>
    <w:p w14:paraId="460F2F4D" w14:textId="537663FF" w:rsidR="00C24673" w:rsidRDefault="00DE3969" w:rsidP="00E86EAC">
      <w:pPr>
        <w:pStyle w:val="TCBodyafterH2"/>
      </w:pPr>
      <w:r>
        <w:t>P</w:t>
      </w:r>
      <w:r w:rsidR="0024387A" w:rsidRPr="0024387A">
        <w:t xml:space="preserve">rovide reports, via </w:t>
      </w:r>
      <w:r w:rsidR="0024387A" w:rsidRPr="0024387A">
        <w:rPr>
          <w:i/>
        </w:rPr>
        <w:t>EBSCONET</w:t>
      </w:r>
      <w:r w:rsidR="0024387A" w:rsidRPr="0024387A">
        <w:t>, that initiate e-mails to the Library when a subscription is modified or cancelled based on information provided by publishers. Please note that EBSCO will relay information provided to us by publishers in a timely fashion</w:t>
      </w:r>
      <w:r>
        <w:t>.</w:t>
      </w:r>
    </w:p>
    <w:p w14:paraId="5DDC3478" w14:textId="77777777" w:rsidR="002F4CCD" w:rsidRDefault="002F4CCD" w:rsidP="00343A1B">
      <w:pPr>
        <w:pStyle w:val="TCBodyafterH2"/>
        <w:numPr>
          <w:ilvl w:val="0"/>
          <w:numId w:val="0"/>
        </w:numPr>
        <w:ind w:left="1988"/>
      </w:pPr>
    </w:p>
    <w:p w14:paraId="63D5C711" w14:textId="3559CF23" w:rsidR="002F4CCD" w:rsidRDefault="002F4CCD" w:rsidP="00343A1B">
      <w:pPr>
        <w:pStyle w:val="TCBodyafterH2"/>
      </w:pPr>
      <w:r w:rsidRPr="000F0A54">
        <w:t>Provide or facilitates the collection of mon</w:t>
      </w:r>
      <w:r>
        <w:t>thly usage and statistical data. Statistics are COUNTER 4 compliant. Statistics are available by 21st of the month.</w:t>
      </w:r>
    </w:p>
    <w:p w14:paraId="792FCDFD" w14:textId="77777777" w:rsidR="002F4CCD" w:rsidRDefault="002F4CCD" w:rsidP="00343A1B">
      <w:pPr>
        <w:pStyle w:val="TCBodyafterH2"/>
        <w:numPr>
          <w:ilvl w:val="0"/>
          <w:numId w:val="0"/>
        </w:numPr>
        <w:ind w:left="1988"/>
      </w:pPr>
    </w:p>
    <w:p w14:paraId="7C249956" w14:textId="46285468" w:rsidR="003303DB" w:rsidRPr="00367FB8" w:rsidRDefault="002F4CCD" w:rsidP="00343A1B">
      <w:pPr>
        <w:pStyle w:val="TCBodyafterH2"/>
        <w:numPr>
          <w:ilvl w:val="0"/>
          <w:numId w:val="0"/>
        </w:numPr>
        <w:ind w:left="1988"/>
      </w:pPr>
      <w:r w:rsidRPr="002F4CCD">
        <w:t>As part of the EBSCO service included with subscribed e-journals, Customer Account Managers will be pleased to support libraries seeking to obtain or harvest usage data, by providing contact details (email addresses/phone numb</w:t>
      </w:r>
      <w:r>
        <w:t xml:space="preserve">ers) at individual publishers. </w:t>
      </w:r>
      <w:r w:rsidRPr="002F4CCD">
        <w:t xml:space="preserve">Additionally EBSCO also offers a subscription based </w:t>
      </w:r>
      <w:r w:rsidRPr="002F4CCD">
        <w:lastRenderedPageBreak/>
        <w:t>product called Usage Loading Service which can manage the process on the customer’s behalf. Pricing for this Loading Service is available upon request.</w:t>
      </w:r>
    </w:p>
    <w:p w14:paraId="231B6A36" w14:textId="3C166DC9" w:rsidR="00285D9C" w:rsidRPr="00367FB8" w:rsidRDefault="00285D9C" w:rsidP="00285D9C">
      <w:pPr>
        <w:pStyle w:val="TCHeading1"/>
      </w:pPr>
      <w:bookmarkStart w:id="15" w:name="_Toc459376477"/>
      <w:r w:rsidRPr="00367FB8">
        <w:t>Measurement  &amp; Related Payment</w:t>
      </w:r>
      <w:bookmarkEnd w:id="15"/>
    </w:p>
    <w:p w14:paraId="482CE754" w14:textId="34656152" w:rsidR="005B5BE0" w:rsidRDefault="00CC4695" w:rsidP="00AE4FE2">
      <w:pPr>
        <w:pStyle w:val="TCBodyafterH1"/>
        <w:jc w:val="left"/>
      </w:pPr>
      <w:r w:rsidRPr="00CC4695">
        <w:t xml:space="preserve">The Provider reserves the right at any time to withdraw the whole, a part or parts of the Licensed Materials for which it no longer retains the right to publish or </w:t>
      </w:r>
      <w:r w:rsidRPr="00AE4FE2">
        <w:t>provide</w:t>
      </w:r>
      <w:r w:rsidRPr="00CC4695">
        <w:t xml:space="preserve">, or which it has reasonable grounds to believe infringes Copyright or is defamatory, obscene, unlawful or otherwise objectionable. In the event of the withdrawal of the whole of the Licensed Materials under this clause </w:t>
      </w:r>
      <w:r w:rsidR="00A14280">
        <w:t>7.1</w:t>
      </w:r>
      <w:r>
        <w:t>,</w:t>
      </w:r>
      <w:r w:rsidRPr="00CC4695">
        <w:t xml:space="preserve"> the P</w:t>
      </w:r>
      <w:r>
        <w:t>rovider will re</w:t>
      </w:r>
      <w:r w:rsidRPr="00CC4695">
        <w:t xml:space="preserve">fund that part </w:t>
      </w:r>
      <w:proofErr w:type="gramStart"/>
      <w:r w:rsidRPr="00CC4695">
        <w:t>of  Fee</w:t>
      </w:r>
      <w:proofErr w:type="gramEnd"/>
      <w:r w:rsidRPr="00CC4695">
        <w:t xml:space="preserve"> paid for the remaining un-expired portion of the  Term (proportional to the amount of the Licensed Materials / Goods unavailable</w:t>
      </w:r>
      <w:r>
        <w:t>)</w:t>
      </w:r>
      <w:r w:rsidR="00A14280">
        <w:br/>
      </w:r>
      <w:r w:rsidR="00AE4FE2">
        <w:br/>
      </w:r>
      <w:r w:rsidR="00343A1B">
        <w:t>EBSCO will p</w:t>
      </w:r>
      <w:r w:rsidR="005B5BE0" w:rsidRPr="00343A1B">
        <w:t xml:space="preserve">rovide a refund in the event that the whole, parts, or an </w:t>
      </w:r>
      <w:r w:rsidR="008546CE" w:rsidRPr="00343A1B">
        <w:t>item of</w:t>
      </w:r>
      <w:r w:rsidR="005B5BE0" w:rsidRPr="00343A1B">
        <w:t xml:space="preserve"> the Licensed Materials is removed or withdrawn for any reason.</w:t>
      </w:r>
    </w:p>
    <w:p w14:paraId="3F88F1C0" w14:textId="77777777" w:rsidR="00343A1B" w:rsidRPr="00343A1B" w:rsidRDefault="00343A1B" w:rsidP="00343A1B">
      <w:pPr>
        <w:pStyle w:val="TCBodyafterH1"/>
        <w:numPr>
          <w:ilvl w:val="0"/>
          <w:numId w:val="0"/>
        </w:numPr>
        <w:spacing w:before="0" w:after="0"/>
        <w:ind w:left="858"/>
        <w:jc w:val="left"/>
      </w:pPr>
    </w:p>
    <w:p w14:paraId="6D209106" w14:textId="77777777" w:rsidR="00CC4695" w:rsidRDefault="00FB79B1" w:rsidP="00FB79B1">
      <w:pPr>
        <w:pStyle w:val="TCBodyafterH1"/>
        <w:keepNext w:val="0"/>
        <w:ind w:left="851" w:hanging="851"/>
        <w:jc w:val="left"/>
      </w:pPr>
      <w:r w:rsidRPr="00C6409B">
        <w:t xml:space="preserve">In addition to clause </w:t>
      </w:r>
      <w:r>
        <w:t>10</w:t>
      </w:r>
      <w:r w:rsidRPr="00C6409B">
        <w:t xml:space="preserve"> (</w:t>
      </w:r>
      <w:bookmarkStart w:id="16" w:name="_Ref508472"/>
      <w:bookmarkStart w:id="17" w:name="_Toc1986749"/>
      <w:bookmarkStart w:id="18" w:name="_Ref37838789"/>
      <w:bookmarkStart w:id="19" w:name="_Toc57441813"/>
      <w:bookmarkStart w:id="20" w:name="_Toc316393622"/>
      <w:bookmarkStart w:id="21" w:name="_Toc316407097"/>
      <w:r w:rsidRPr="00C6409B">
        <w:t>Agreement Price</w:t>
      </w:r>
      <w:bookmarkEnd w:id="16"/>
      <w:bookmarkEnd w:id="17"/>
      <w:bookmarkEnd w:id="18"/>
      <w:bookmarkEnd w:id="19"/>
      <w:bookmarkEnd w:id="20"/>
      <w:bookmarkEnd w:id="21"/>
      <w:r w:rsidRPr="00C6409B">
        <w:t xml:space="preserve">) of the </w:t>
      </w:r>
      <w:r>
        <w:t xml:space="preserve">“Order </w:t>
      </w:r>
      <w:r w:rsidRPr="00C6409B">
        <w:t>Terms and Conditions</w:t>
      </w:r>
      <w:r>
        <w:t>”</w:t>
      </w:r>
      <w:r w:rsidRPr="00C6409B">
        <w:t xml:space="preserve">, the Provider shall ensure prompt payment of all invoices due to the Publisher(s). Where there is a delay to the payment of the </w:t>
      </w:r>
      <w:r>
        <w:t>Fee to the p</w:t>
      </w:r>
      <w:r w:rsidRPr="00C6409B">
        <w:t xml:space="preserve">ublisher(s) by the Provider, the Provider shall use its best endeavours to ensure that </w:t>
      </w:r>
      <w:r>
        <w:t xml:space="preserve">the Service and/or </w:t>
      </w:r>
      <w:r w:rsidRPr="00C6409B">
        <w:t xml:space="preserve">the Licensed Materials are not suspended by the </w:t>
      </w:r>
      <w:r>
        <w:t>p</w:t>
      </w:r>
      <w:r w:rsidRPr="00C6409B">
        <w:t xml:space="preserve">ublisher(s). </w:t>
      </w:r>
      <w:r w:rsidR="00CC4695">
        <w:t>I</w:t>
      </w:r>
      <w:r w:rsidRPr="00C6409B">
        <w:t>n the event that the Service and</w:t>
      </w:r>
      <w:r>
        <w:t xml:space="preserve">/or the </w:t>
      </w:r>
      <w:r w:rsidRPr="00C6409B">
        <w:t>Li</w:t>
      </w:r>
      <w:r w:rsidR="00CC4695">
        <w:t>censed Materials are suspended:</w:t>
      </w:r>
    </w:p>
    <w:p w14:paraId="478DF367" w14:textId="514F6421" w:rsidR="00343A1B" w:rsidRDefault="00FB79B1" w:rsidP="00343A1B">
      <w:pPr>
        <w:pStyle w:val="TCBodyafterH2"/>
      </w:pPr>
      <w:proofErr w:type="gramStart"/>
      <w:r w:rsidRPr="00905515">
        <w:t>the</w:t>
      </w:r>
      <w:proofErr w:type="gramEnd"/>
      <w:r w:rsidRPr="00905515">
        <w:t xml:space="preserve"> Provider will offer the Purchasing Authority a credit in accordance with the schedule below, with the credit being calculated on the basis of the [annual / quarterly</w:t>
      </w:r>
      <w:r w:rsidR="00A62A2E" w:rsidRPr="00905515">
        <w:t>] Fee for the Service.</w:t>
      </w:r>
      <w:r w:rsidR="00A62A2E" w:rsidRPr="00905515">
        <w:br/>
      </w:r>
      <w:r w:rsidR="00A62A2E" w:rsidRPr="00905515">
        <w:br/>
        <w:t>[</w:t>
      </w:r>
      <w:r w:rsidR="00A62A2E" w:rsidRPr="00E86EAC">
        <w:rPr>
          <w:b/>
          <w:highlight w:val="yellow"/>
        </w:rPr>
        <w:t>Guidance Note:</w:t>
      </w:r>
      <w:r w:rsidR="00A62A2E" w:rsidRPr="00E86EAC">
        <w:rPr>
          <w:highlight w:val="yellow"/>
        </w:rPr>
        <w:t xml:space="preserve"> </w:t>
      </w:r>
      <w:r w:rsidR="003360A2">
        <w:rPr>
          <w:highlight w:val="yellow"/>
        </w:rPr>
        <w:t xml:space="preserve">EBSCO to clarify </w:t>
      </w:r>
      <w:r w:rsidR="00A62A2E" w:rsidRPr="00E86EAC">
        <w:rPr>
          <w:highlight w:val="yellow"/>
        </w:rPr>
        <w:t>with the Purchasing Authority how the credits should be issued.]</w:t>
      </w:r>
      <w:r w:rsidR="00A62A2E">
        <w:br/>
      </w:r>
    </w:p>
    <w:p w14:paraId="46BDE71E" w14:textId="77498F80" w:rsidR="00343A1B" w:rsidRPr="00343A1B" w:rsidRDefault="00343A1B" w:rsidP="00343A1B">
      <w:pPr>
        <w:pStyle w:val="TCBodyafterH2"/>
        <w:numPr>
          <w:ilvl w:val="0"/>
          <w:numId w:val="0"/>
        </w:numPr>
        <w:ind w:left="1988"/>
      </w:pPr>
      <w:r w:rsidRPr="00343A1B">
        <w:t>EBSCO we will offer a service credit in the event of Service and/or the Licensed Materials suspension due to delayed payment by the Provider.</w:t>
      </w:r>
    </w:p>
    <w:p w14:paraId="15688932" w14:textId="53B4DE57" w:rsidR="00CC4695" w:rsidRDefault="00CC4695" w:rsidP="00343A1B">
      <w:pPr>
        <w:pStyle w:val="TCBodyafterH2"/>
        <w:numPr>
          <w:ilvl w:val="0"/>
          <w:numId w:val="0"/>
        </w:numPr>
        <w:ind w:left="1988"/>
      </w:pPr>
      <w:r>
        <w:br/>
      </w:r>
    </w:p>
    <w:tbl>
      <w:tblPr>
        <w:tblStyle w:val="TableGrid"/>
        <w:tblW w:w="0" w:type="auto"/>
        <w:jc w:val="center"/>
        <w:tblLook w:val="04A0" w:firstRow="1" w:lastRow="0" w:firstColumn="1" w:lastColumn="0" w:noHBand="0" w:noVBand="1"/>
      </w:tblPr>
      <w:tblGrid>
        <w:gridCol w:w="3085"/>
        <w:gridCol w:w="3827"/>
      </w:tblGrid>
      <w:tr w:rsidR="00CC4695" w:rsidRPr="00CC4695" w14:paraId="33DE7AD4" w14:textId="77777777" w:rsidTr="00343A1B">
        <w:trPr>
          <w:jc w:val="center"/>
        </w:trPr>
        <w:tc>
          <w:tcPr>
            <w:tcW w:w="3085" w:type="dxa"/>
          </w:tcPr>
          <w:p w14:paraId="6663F9EF" w14:textId="77777777" w:rsidR="00CC4695" w:rsidRPr="00CC4695" w:rsidRDefault="00CC4695" w:rsidP="00E6355C">
            <w:pPr>
              <w:pStyle w:val="Paragraphnonumbers"/>
              <w:spacing w:after="0"/>
              <w:rPr>
                <w:b/>
              </w:rPr>
            </w:pPr>
            <w:r w:rsidRPr="00CC4695">
              <w:rPr>
                <w:b/>
              </w:rPr>
              <w:t>Service Availability</w:t>
            </w:r>
          </w:p>
        </w:tc>
        <w:tc>
          <w:tcPr>
            <w:tcW w:w="3827" w:type="dxa"/>
          </w:tcPr>
          <w:p w14:paraId="24783D90" w14:textId="77777777" w:rsidR="00CC4695" w:rsidRPr="00CC4695" w:rsidRDefault="00CC4695" w:rsidP="00E6355C">
            <w:pPr>
              <w:pStyle w:val="Paragraphnonumbers"/>
              <w:spacing w:after="0"/>
              <w:rPr>
                <w:b/>
              </w:rPr>
            </w:pPr>
            <w:r w:rsidRPr="00CC4695">
              <w:rPr>
                <w:b/>
              </w:rPr>
              <w:t>Credit Percentage</w:t>
            </w:r>
          </w:p>
        </w:tc>
      </w:tr>
      <w:tr w:rsidR="00CC4695" w:rsidRPr="00CC4695" w14:paraId="4A133ACA" w14:textId="77777777" w:rsidTr="00343A1B">
        <w:trPr>
          <w:jc w:val="center"/>
        </w:trPr>
        <w:tc>
          <w:tcPr>
            <w:tcW w:w="3085" w:type="dxa"/>
          </w:tcPr>
          <w:p w14:paraId="791AF5B9" w14:textId="77777777" w:rsidR="00CC4695" w:rsidRPr="00CC4695" w:rsidRDefault="00CC4695" w:rsidP="00E6355C">
            <w:pPr>
              <w:pStyle w:val="Paragraphnonumbers"/>
              <w:spacing w:after="0"/>
            </w:pPr>
            <w:r w:rsidRPr="00CC4695">
              <w:t>99.8 to 100%</w:t>
            </w:r>
            <w:r w:rsidRPr="00CC4695">
              <w:tab/>
              <w:t xml:space="preserve">            </w:t>
            </w:r>
          </w:p>
        </w:tc>
        <w:tc>
          <w:tcPr>
            <w:tcW w:w="3827" w:type="dxa"/>
          </w:tcPr>
          <w:p w14:paraId="1A51AAD4" w14:textId="77777777" w:rsidR="00CC4695" w:rsidRPr="00CC4695" w:rsidRDefault="00CC4695" w:rsidP="00E6355C">
            <w:pPr>
              <w:pStyle w:val="Paragraphnonumbers"/>
              <w:spacing w:after="0"/>
            </w:pPr>
            <w:r w:rsidRPr="00CC4695">
              <w:t>0%</w:t>
            </w:r>
          </w:p>
        </w:tc>
      </w:tr>
      <w:tr w:rsidR="00CC4695" w:rsidRPr="00CC4695" w14:paraId="794B10DE" w14:textId="77777777" w:rsidTr="00343A1B">
        <w:trPr>
          <w:jc w:val="center"/>
        </w:trPr>
        <w:tc>
          <w:tcPr>
            <w:tcW w:w="3085" w:type="dxa"/>
          </w:tcPr>
          <w:p w14:paraId="5EC344ED" w14:textId="77777777" w:rsidR="00CC4695" w:rsidRPr="00CC4695" w:rsidRDefault="00CC4695" w:rsidP="00E6355C">
            <w:pPr>
              <w:pStyle w:val="Paragraphnonumbers"/>
              <w:spacing w:after="0"/>
            </w:pPr>
            <w:r w:rsidRPr="00CC4695">
              <w:t>99.0% to 99.79%</w:t>
            </w:r>
          </w:p>
        </w:tc>
        <w:tc>
          <w:tcPr>
            <w:tcW w:w="3827" w:type="dxa"/>
          </w:tcPr>
          <w:p w14:paraId="0438275F" w14:textId="77777777" w:rsidR="00CC4695" w:rsidRPr="00CC4695" w:rsidRDefault="00CC4695" w:rsidP="00E6355C">
            <w:pPr>
              <w:pStyle w:val="Paragraphnonumbers"/>
              <w:spacing w:after="0"/>
            </w:pPr>
            <w:r w:rsidRPr="00CC4695">
              <w:t>3%</w:t>
            </w:r>
          </w:p>
        </w:tc>
      </w:tr>
      <w:tr w:rsidR="00CC4695" w:rsidRPr="00CC4695" w14:paraId="3F05FF0A" w14:textId="77777777" w:rsidTr="00343A1B">
        <w:trPr>
          <w:jc w:val="center"/>
        </w:trPr>
        <w:tc>
          <w:tcPr>
            <w:tcW w:w="3085" w:type="dxa"/>
          </w:tcPr>
          <w:p w14:paraId="4FD31F0A" w14:textId="77777777" w:rsidR="00CC4695" w:rsidRPr="00CC4695" w:rsidRDefault="00CC4695" w:rsidP="00E6355C">
            <w:pPr>
              <w:pStyle w:val="Paragraphnonumbers"/>
              <w:spacing w:after="0"/>
            </w:pPr>
            <w:r w:rsidRPr="00CC4695">
              <w:t>98.0% to 98.99%</w:t>
            </w:r>
          </w:p>
        </w:tc>
        <w:tc>
          <w:tcPr>
            <w:tcW w:w="3827" w:type="dxa"/>
          </w:tcPr>
          <w:p w14:paraId="715AAF5A" w14:textId="77777777" w:rsidR="00CC4695" w:rsidRPr="00CC4695" w:rsidRDefault="00CC4695" w:rsidP="00E6355C">
            <w:pPr>
              <w:pStyle w:val="Paragraphnonumbers"/>
              <w:spacing w:after="0"/>
            </w:pPr>
            <w:r w:rsidRPr="00CC4695">
              <w:t>5%</w:t>
            </w:r>
          </w:p>
        </w:tc>
      </w:tr>
      <w:tr w:rsidR="00CC4695" w:rsidRPr="00CC4695" w14:paraId="26C39141" w14:textId="77777777" w:rsidTr="00343A1B">
        <w:trPr>
          <w:jc w:val="center"/>
        </w:trPr>
        <w:tc>
          <w:tcPr>
            <w:tcW w:w="3085" w:type="dxa"/>
          </w:tcPr>
          <w:p w14:paraId="6415F979" w14:textId="77777777" w:rsidR="00CC4695" w:rsidRPr="00CC4695" w:rsidRDefault="00CC4695" w:rsidP="00E6355C">
            <w:pPr>
              <w:pStyle w:val="Paragraphnonumbers"/>
              <w:spacing w:after="0"/>
            </w:pPr>
            <w:r w:rsidRPr="00CC4695">
              <w:t>97% to 97.99%</w:t>
            </w:r>
          </w:p>
        </w:tc>
        <w:tc>
          <w:tcPr>
            <w:tcW w:w="3827" w:type="dxa"/>
          </w:tcPr>
          <w:p w14:paraId="3A1084CD" w14:textId="77777777" w:rsidR="00CC4695" w:rsidRPr="00CC4695" w:rsidRDefault="00CC4695" w:rsidP="00E6355C">
            <w:pPr>
              <w:pStyle w:val="Paragraphnonumbers"/>
              <w:spacing w:after="0"/>
            </w:pPr>
            <w:r w:rsidRPr="00CC4695">
              <w:t>7%</w:t>
            </w:r>
          </w:p>
        </w:tc>
      </w:tr>
      <w:tr w:rsidR="00CC4695" w:rsidRPr="00CC4695" w14:paraId="2E6318C5" w14:textId="77777777" w:rsidTr="00343A1B">
        <w:trPr>
          <w:jc w:val="center"/>
        </w:trPr>
        <w:tc>
          <w:tcPr>
            <w:tcW w:w="3085" w:type="dxa"/>
          </w:tcPr>
          <w:p w14:paraId="37A829DB" w14:textId="77777777" w:rsidR="00CC4695" w:rsidRPr="00CC4695" w:rsidRDefault="00CC4695" w:rsidP="00E6355C">
            <w:pPr>
              <w:pStyle w:val="Paragraphnonumbers"/>
              <w:spacing w:after="0"/>
            </w:pPr>
            <w:r w:rsidRPr="00CC4695">
              <w:t>97.8% or below</w:t>
            </w:r>
          </w:p>
        </w:tc>
        <w:tc>
          <w:tcPr>
            <w:tcW w:w="3827" w:type="dxa"/>
          </w:tcPr>
          <w:p w14:paraId="495A75B9" w14:textId="77777777" w:rsidR="00CC4695" w:rsidRPr="00CC4695" w:rsidRDefault="00CC4695" w:rsidP="00E6355C">
            <w:pPr>
              <w:pStyle w:val="Paragraphnonumbers"/>
              <w:spacing w:after="0"/>
            </w:pPr>
            <w:r w:rsidRPr="00CC4695">
              <w:t>10%</w:t>
            </w:r>
          </w:p>
        </w:tc>
      </w:tr>
    </w:tbl>
    <w:p w14:paraId="0B71BC9D" w14:textId="6DC118DB" w:rsidR="0039748D" w:rsidRPr="00AD3988" w:rsidRDefault="0039748D" w:rsidP="00343A1B">
      <w:pPr>
        <w:pStyle w:val="TCHeading1"/>
        <w:numPr>
          <w:ilvl w:val="0"/>
          <w:numId w:val="0"/>
        </w:numPr>
      </w:pPr>
    </w:p>
    <w:sectPr w:rsidR="0039748D" w:rsidRPr="00AD3988" w:rsidSect="0034397B">
      <w:footerReference w:type="default" r:id="rId17"/>
      <w:footerReference w:type="first" r:id="rId18"/>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0FB63" w14:textId="77777777" w:rsidR="005C7B85" w:rsidRDefault="005C7B85">
      <w:r>
        <w:separator/>
      </w:r>
    </w:p>
  </w:endnote>
  <w:endnote w:type="continuationSeparator" w:id="0">
    <w:p w14:paraId="115ED4D9" w14:textId="77777777" w:rsidR="005C7B85" w:rsidRDefault="005C7B85">
      <w:r>
        <w:continuationSeparator/>
      </w:r>
    </w:p>
  </w:endnote>
  <w:endnote w:type="continuationNotice" w:id="1">
    <w:p w14:paraId="017583E5" w14:textId="77777777" w:rsidR="005C7B85" w:rsidRDefault="005C7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69619" w14:textId="77777777"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14:paraId="6FD9436D" w14:textId="08D42510" w:rsidR="002C7E07" w:rsidRDefault="002C7E07" w:rsidP="00135E36">
    <w:pPr>
      <w:tabs>
        <w:tab w:val="right" w:pos="8931"/>
      </w:tabs>
      <w:rPr>
        <w:rFonts w:ascii="Arial" w:hAnsi="Arial"/>
        <w:sz w:val="16"/>
      </w:rPr>
    </w:pPr>
    <w:r>
      <w:rPr>
        <w:rFonts w:ascii="Arial" w:hAnsi="Arial"/>
        <w:sz w:val="16"/>
      </w:rPr>
      <w:tab/>
    </w:r>
    <w:proofErr w:type="gramStart"/>
    <w:r w:rsidR="00BB3123">
      <w:rPr>
        <w:rFonts w:ascii="Arial" w:hAnsi="Arial"/>
        <w:sz w:val="16"/>
      </w:rPr>
      <w:t>Providers  Agreement</w:t>
    </w:r>
    <w:proofErr w:type="gramEnd"/>
  </w:p>
  <w:p w14:paraId="7CFCA0A8" w14:textId="57287B1D"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863DDE">
      <w:rPr>
        <w:rFonts w:ascii="Arial" w:hAnsi="Arial"/>
        <w:noProof/>
        <w:sz w:val="16"/>
      </w:rPr>
      <w:t>6</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2707E" w14:textId="77777777"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5F7A9" w14:textId="77777777" w:rsidR="005C7B85" w:rsidRDefault="005C7B85">
      <w:r>
        <w:separator/>
      </w:r>
    </w:p>
  </w:footnote>
  <w:footnote w:type="continuationSeparator" w:id="0">
    <w:p w14:paraId="62C6C3A0" w14:textId="77777777" w:rsidR="005C7B85" w:rsidRDefault="005C7B85">
      <w:r>
        <w:continuationSeparator/>
      </w:r>
    </w:p>
  </w:footnote>
  <w:footnote w:type="continuationNotice" w:id="1">
    <w:p w14:paraId="3B854DE4" w14:textId="77777777" w:rsidR="005C7B85" w:rsidRDefault="005C7B8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6700C178"/>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rPr>
        <w:color w:val="auto"/>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ED65020"/>
    <w:multiLevelType w:val="hybridMultilevel"/>
    <w:tmpl w:val="1F0EE82C"/>
    <w:lvl w:ilvl="0" w:tplc="04090001">
      <w:start w:val="1"/>
      <w:numFmt w:val="bullet"/>
      <w:lvlText w:val=""/>
      <w:lvlJc w:val="left"/>
      <w:pPr>
        <w:ind w:left="2708" w:hanging="360"/>
      </w:pPr>
      <w:rPr>
        <w:rFonts w:ascii="Symbol" w:hAnsi="Symbol" w:hint="default"/>
      </w:rPr>
    </w:lvl>
    <w:lvl w:ilvl="1" w:tplc="04090003" w:tentative="1">
      <w:start w:val="1"/>
      <w:numFmt w:val="bullet"/>
      <w:lvlText w:val="o"/>
      <w:lvlJc w:val="left"/>
      <w:pPr>
        <w:ind w:left="3428" w:hanging="360"/>
      </w:pPr>
      <w:rPr>
        <w:rFonts w:ascii="Courier New" w:hAnsi="Courier New" w:cs="Courier New" w:hint="default"/>
      </w:rPr>
    </w:lvl>
    <w:lvl w:ilvl="2" w:tplc="04090005" w:tentative="1">
      <w:start w:val="1"/>
      <w:numFmt w:val="bullet"/>
      <w:lvlText w:val=""/>
      <w:lvlJc w:val="left"/>
      <w:pPr>
        <w:ind w:left="4148" w:hanging="360"/>
      </w:pPr>
      <w:rPr>
        <w:rFonts w:ascii="Wingdings" w:hAnsi="Wingdings" w:hint="default"/>
      </w:rPr>
    </w:lvl>
    <w:lvl w:ilvl="3" w:tplc="04090001" w:tentative="1">
      <w:start w:val="1"/>
      <w:numFmt w:val="bullet"/>
      <w:lvlText w:val=""/>
      <w:lvlJc w:val="left"/>
      <w:pPr>
        <w:ind w:left="4868" w:hanging="360"/>
      </w:pPr>
      <w:rPr>
        <w:rFonts w:ascii="Symbol" w:hAnsi="Symbol" w:hint="default"/>
      </w:rPr>
    </w:lvl>
    <w:lvl w:ilvl="4" w:tplc="04090003" w:tentative="1">
      <w:start w:val="1"/>
      <w:numFmt w:val="bullet"/>
      <w:lvlText w:val="o"/>
      <w:lvlJc w:val="left"/>
      <w:pPr>
        <w:ind w:left="5588" w:hanging="360"/>
      </w:pPr>
      <w:rPr>
        <w:rFonts w:ascii="Courier New" w:hAnsi="Courier New" w:cs="Courier New" w:hint="default"/>
      </w:rPr>
    </w:lvl>
    <w:lvl w:ilvl="5" w:tplc="04090005" w:tentative="1">
      <w:start w:val="1"/>
      <w:numFmt w:val="bullet"/>
      <w:lvlText w:val=""/>
      <w:lvlJc w:val="left"/>
      <w:pPr>
        <w:ind w:left="6308" w:hanging="360"/>
      </w:pPr>
      <w:rPr>
        <w:rFonts w:ascii="Wingdings" w:hAnsi="Wingdings" w:hint="default"/>
      </w:rPr>
    </w:lvl>
    <w:lvl w:ilvl="6" w:tplc="04090001" w:tentative="1">
      <w:start w:val="1"/>
      <w:numFmt w:val="bullet"/>
      <w:lvlText w:val=""/>
      <w:lvlJc w:val="left"/>
      <w:pPr>
        <w:ind w:left="7028" w:hanging="360"/>
      </w:pPr>
      <w:rPr>
        <w:rFonts w:ascii="Symbol" w:hAnsi="Symbol" w:hint="default"/>
      </w:rPr>
    </w:lvl>
    <w:lvl w:ilvl="7" w:tplc="04090003" w:tentative="1">
      <w:start w:val="1"/>
      <w:numFmt w:val="bullet"/>
      <w:lvlText w:val="o"/>
      <w:lvlJc w:val="left"/>
      <w:pPr>
        <w:ind w:left="7748" w:hanging="360"/>
      </w:pPr>
      <w:rPr>
        <w:rFonts w:ascii="Courier New" w:hAnsi="Courier New" w:cs="Courier New" w:hint="default"/>
      </w:rPr>
    </w:lvl>
    <w:lvl w:ilvl="8" w:tplc="04090005" w:tentative="1">
      <w:start w:val="1"/>
      <w:numFmt w:val="bullet"/>
      <w:lvlText w:val=""/>
      <w:lvlJc w:val="left"/>
      <w:pPr>
        <w:ind w:left="8468" w:hanging="360"/>
      </w:pPr>
      <w:rPr>
        <w:rFonts w:ascii="Wingdings" w:hAnsi="Wingdings" w:hint="default"/>
      </w:rPr>
    </w:lvl>
  </w:abstractNum>
  <w:abstractNum w:abstractNumId="11">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4">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5">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8">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9">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7E3768"/>
    <w:multiLevelType w:val="hybridMultilevel"/>
    <w:tmpl w:val="593E0390"/>
    <w:lvl w:ilvl="0" w:tplc="04090001">
      <w:start w:val="1"/>
      <w:numFmt w:val="bullet"/>
      <w:lvlText w:val=""/>
      <w:lvlJc w:val="left"/>
      <w:pPr>
        <w:ind w:left="1578" w:hanging="360"/>
      </w:pPr>
      <w:rPr>
        <w:rFonts w:ascii="Symbol" w:hAnsi="Symbol"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abstractNum w:abstractNumId="23">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5">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8">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9">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7"/>
  </w:num>
  <w:num w:numId="3">
    <w:abstractNumId w:val="9"/>
  </w:num>
  <w:num w:numId="4">
    <w:abstractNumId w:val="14"/>
  </w:num>
  <w:num w:numId="5">
    <w:abstractNumId w:val="5"/>
  </w:num>
  <w:num w:numId="6">
    <w:abstractNumId w:val="0"/>
  </w:num>
  <w:num w:numId="7">
    <w:abstractNumId w:val="8"/>
  </w:num>
  <w:num w:numId="8">
    <w:abstractNumId w:val="13"/>
  </w:num>
  <w:num w:numId="9">
    <w:abstractNumId w:val="11"/>
  </w:num>
  <w:num w:numId="10">
    <w:abstractNumId w:val="20"/>
  </w:num>
  <w:num w:numId="11">
    <w:abstractNumId w:val="28"/>
  </w:num>
  <w:num w:numId="12">
    <w:abstractNumId w:val="15"/>
  </w:num>
  <w:num w:numId="13">
    <w:abstractNumId w:val="29"/>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1"/>
  </w:num>
  <w:num w:numId="18">
    <w:abstractNumId w:val="27"/>
  </w:num>
  <w:num w:numId="19">
    <w:abstractNumId w:val="12"/>
  </w:num>
  <w:num w:numId="20">
    <w:abstractNumId w:val="16"/>
  </w:num>
  <w:num w:numId="21">
    <w:abstractNumId w:val="23"/>
  </w:num>
  <w:num w:numId="22">
    <w:abstractNumId w:val="1"/>
  </w:num>
  <w:num w:numId="23">
    <w:abstractNumId w:val="18"/>
  </w:num>
  <w:num w:numId="24">
    <w:abstractNumId w:val="8"/>
  </w:num>
  <w:num w:numId="25">
    <w:abstractNumId w:val="8"/>
  </w:num>
  <w:num w:numId="26">
    <w:abstractNumId w:val="8"/>
  </w:num>
  <w:num w:numId="27">
    <w:abstractNumId w:val="8"/>
  </w:num>
  <w:num w:numId="28">
    <w:abstractNumId w:val="8"/>
  </w:num>
  <w:num w:numId="29">
    <w:abstractNumId w:val="26"/>
  </w:num>
  <w:num w:numId="30">
    <w:abstractNumId w:val="30"/>
  </w:num>
  <w:num w:numId="31">
    <w:abstractNumId w:val="25"/>
    <w:lvlOverride w:ilvl="0">
      <w:startOverride w:val="2"/>
    </w:lvlOverride>
  </w:num>
  <w:num w:numId="32">
    <w:abstractNumId w:val="25"/>
    <w:lvlOverride w:ilvl="0">
      <w:startOverride w:val="3"/>
    </w:lvlOverride>
  </w:num>
  <w:num w:numId="33">
    <w:abstractNumId w:val="31"/>
  </w:num>
  <w:num w:numId="34">
    <w:abstractNumId w:val="3"/>
  </w:num>
  <w:num w:numId="35">
    <w:abstractNumId w:val="8"/>
  </w:num>
  <w:num w:numId="36">
    <w:abstractNumId w:val="2"/>
  </w:num>
  <w:num w:numId="37">
    <w:abstractNumId w:val="19"/>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4C9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2C38"/>
    <w:rsid w:val="000430CC"/>
    <w:rsid w:val="00043595"/>
    <w:rsid w:val="000458FF"/>
    <w:rsid w:val="00046E12"/>
    <w:rsid w:val="00050A90"/>
    <w:rsid w:val="00051071"/>
    <w:rsid w:val="0005227F"/>
    <w:rsid w:val="0006019D"/>
    <w:rsid w:val="000602F8"/>
    <w:rsid w:val="0006105C"/>
    <w:rsid w:val="00062C30"/>
    <w:rsid w:val="00071228"/>
    <w:rsid w:val="000712B2"/>
    <w:rsid w:val="0007292B"/>
    <w:rsid w:val="00077AAC"/>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B93"/>
    <w:rsid w:val="001107F5"/>
    <w:rsid w:val="00112197"/>
    <w:rsid w:val="00112C18"/>
    <w:rsid w:val="001322F0"/>
    <w:rsid w:val="00135E36"/>
    <w:rsid w:val="00137EA6"/>
    <w:rsid w:val="0014155A"/>
    <w:rsid w:val="0014244E"/>
    <w:rsid w:val="00146F77"/>
    <w:rsid w:val="00150F4B"/>
    <w:rsid w:val="0015364E"/>
    <w:rsid w:val="001544CA"/>
    <w:rsid w:val="00155E4B"/>
    <w:rsid w:val="00156CDA"/>
    <w:rsid w:val="001615B6"/>
    <w:rsid w:val="001651E4"/>
    <w:rsid w:val="00167FE1"/>
    <w:rsid w:val="00170168"/>
    <w:rsid w:val="001732FD"/>
    <w:rsid w:val="00177680"/>
    <w:rsid w:val="00182EA1"/>
    <w:rsid w:val="00183287"/>
    <w:rsid w:val="00184BDE"/>
    <w:rsid w:val="00186FC6"/>
    <w:rsid w:val="001914A5"/>
    <w:rsid w:val="00193AF8"/>
    <w:rsid w:val="001968FF"/>
    <w:rsid w:val="001A5593"/>
    <w:rsid w:val="001A71E8"/>
    <w:rsid w:val="001B03E6"/>
    <w:rsid w:val="001B1A8F"/>
    <w:rsid w:val="001B1D44"/>
    <w:rsid w:val="001B4297"/>
    <w:rsid w:val="001C1517"/>
    <w:rsid w:val="001C2694"/>
    <w:rsid w:val="001C2D7C"/>
    <w:rsid w:val="001C3524"/>
    <w:rsid w:val="001C5FC7"/>
    <w:rsid w:val="001D209F"/>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565C"/>
    <w:rsid w:val="00207565"/>
    <w:rsid w:val="00207ACC"/>
    <w:rsid w:val="002129AE"/>
    <w:rsid w:val="002215B8"/>
    <w:rsid w:val="00221EA0"/>
    <w:rsid w:val="00224B2D"/>
    <w:rsid w:val="00230D6F"/>
    <w:rsid w:val="00230F41"/>
    <w:rsid w:val="002333F5"/>
    <w:rsid w:val="002334B3"/>
    <w:rsid w:val="00237817"/>
    <w:rsid w:val="00240144"/>
    <w:rsid w:val="00240240"/>
    <w:rsid w:val="002417BC"/>
    <w:rsid w:val="00241A77"/>
    <w:rsid w:val="0024387A"/>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0CF3"/>
    <w:rsid w:val="002854DC"/>
    <w:rsid w:val="00285D9C"/>
    <w:rsid w:val="00287304"/>
    <w:rsid w:val="00293998"/>
    <w:rsid w:val="00294740"/>
    <w:rsid w:val="00296A99"/>
    <w:rsid w:val="00297300"/>
    <w:rsid w:val="002A1C05"/>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3681"/>
    <w:rsid w:val="002F4CCD"/>
    <w:rsid w:val="002F5978"/>
    <w:rsid w:val="00300D3F"/>
    <w:rsid w:val="003023C0"/>
    <w:rsid w:val="003067BD"/>
    <w:rsid w:val="00310C02"/>
    <w:rsid w:val="00314DD3"/>
    <w:rsid w:val="003241B5"/>
    <w:rsid w:val="003303DB"/>
    <w:rsid w:val="00335A78"/>
    <w:rsid w:val="003360A2"/>
    <w:rsid w:val="00336DFE"/>
    <w:rsid w:val="0034165D"/>
    <w:rsid w:val="00341F80"/>
    <w:rsid w:val="0034397B"/>
    <w:rsid w:val="00343A1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3635"/>
    <w:rsid w:val="0047510A"/>
    <w:rsid w:val="0048049B"/>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E57AE"/>
    <w:rsid w:val="004F3857"/>
    <w:rsid w:val="004F7EBD"/>
    <w:rsid w:val="00500F3B"/>
    <w:rsid w:val="00505560"/>
    <w:rsid w:val="00507AAB"/>
    <w:rsid w:val="00512350"/>
    <w:rsid w:val="00532408"/>
    <w:rsid w:val="005379C3"/>
    <w:rsid w:val="00541382"/>
    <w:rsid w:val="00547741"/>
    <w:rsid w:val="00550E5B"/>
    <w:rsid w:val="00551D85"/>
    <w:rsid w:val="0055218B"/>
    <w:rsid w:val="00552EF1"/>
    <w:rsid w:val="00557B65"/>
    <w:rsid w:val="0056103A"/>
    <w:rsid w:val="005611C6"/>
    <w:rsid w:val="00561848"/>
    <w:rsid w:val="005628BB"/>
    <w:rsid w:val="00563345"/>
    <w:rsid w:val="0056445A"/>
    <w:rsid w:val="005645D8"/>
    <w:rsid w:val="00564B99"/>
    <w:rsid w:val="00567B7F"/>
    <w:rsid w:val="00580751"/>
    <w:rsid w:val="00581136"/>
    <w:rsid w:val="00581B21"/>
    <w:rsid w:val="0058281A"/>
    <w:rsid w:val="00582D93"/>
    <w:rsid w:val="005858B9"/>
    <w:rsid w:val="00590AFD"/>
    <w:rsid w:val="005957FB"/>
    <w:rsid w:val="0059721D"/>
    <w:rsid w:val="005A5CBD"/>
    <w:rsid w:val="005A644B"/>
    <w:rsid w:val="005B5BE0"/>
    <w:rsid w:val="005B680E"/>
    <w:rsid w:val="005C07C6"/>
    <w:rsid w:val="005C3B58"/>
    <w:rsid w:val="005C70D1"/>
    <w:rsid w:val="005C7B85"/>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75FF6"/>
    <w:rsid w:val="0068047E"/>
    <w:rsid w:val="00685F73"/>
    <w:rsid w:val="00686535"/>
    <w:rsid w:val="0069023F"/>
    <w:rsid w:val="006952DF"/>
    <w:rsid w:val="00697B35"/>
    <w:rsid w:val="006A54F4"/>
    <w:rsid w:val="006B0F89"/>
    <w:rsid w:val="006B4850"/>
    <w:rsid w:val="006B4E7A"/>
    <w:rsid w:val="006B5076"/>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69BA"/>
    <w:rsid w:val="00725465"/>
    <w:rsid w:val="00726807"/>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5A2F"/>
    <w:rsid w:val="00805D16"/>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3CD3"/>
    <w:rsid w:val="00844BE1"/>
    <w:rsid w:val="00852024"/>
    <w:rsid w:val="00853FBC"/>
    <w:rsid w:val="008546CE"/>
    <w:rsid w:val="008547E5"/>
    <w:rsid w:val="008604D0"/>
    <w:rsid w:val="0086366A"/>
    <w:rsid w:val="00863DDE"/>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01A"/>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515"/>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80E0A"/>
    <w:rsid w:val="00982135"/>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A775D"/>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3EBF"/>
    <w:rsid w:val="00A04E1A"/>
    <w:rsid w:val="00A04FD8"/>
    <w:rsid w:val="00A07D36"/>
    <w:rsid w:val="00A13ADA"/>
    <w:rsid w:val="00A13C2B"/>
    <w:rsid w:val="00A14280"/>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4FE2"/>
    <w:rsid w:val="00AE78F3"/>
    <w:rsid w:val="00AF5F2B"/>
    <w:rsid w:val="00AF73A9"/>
    <w:rsid w:val="00AF7EA1"/>
    <w:rsid w:val="00B0098A"/>
    <w:rsid w:val="00B03281"/>
    <w:rsid w:val="00B12174"/>
    <w:rsid w:val="00B12A07"/>
    <w:rsid w:val="00B14966"/>
    <w:rsid w:val="00B1499A"/>
    <w:rsid w:val="00B1594D"/>
    <w:rsid w:val="00B17649"/>
    <w:rsid w:val="00B20DA7"/>
    <w:rsid w:val="00B270BE"/>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1985"/>
    <w:rsid w:val="00B82577"/>
    <w:rsid w:val="00B90098"/>
    <w:rsid w:val="00B94929"/>
    <w:rsid w:val="00BA4B36"/>
    <w:rsid w:val="00BA54E4"/>
    <w:rsid w:val="00BA6058"/>
    <w:rsid w:val="00BB1685"/>
    <w:rsid w:val="00BB3123"/>
    <w:rsid w:val="00BB46AF"/>
    <w:rsid w:val="00BB543C"/>
    <w:rsid w:val="00BB5CE5"/>
    <w:rsid w:val="00BC1FC3"/>
    <w:rsid w:val="00BC6646"/>
    <w:rsid w:val="00BD0235"/>
    <w:rsid w:val="00BD054C"/>
    <w:rsid w:val="00BD45B5"/>
    <w:rsid w:val="00BD52AD"/>
    <w:rsid w:val="00BD5E3D"/>
    <w:rsid w:val="00BE2ABC"/>
    <w:rsid w:val="00BE2CE7"/>
    <w:rsid w:val="00BF1C48"/>
    <w:rsid w:val="00BF4F03"/>
    <w:rsid w:val="00BF77E2"/>
    <w:rsid w:val="00C00548"/>
    <w:rsid w:val="00C03C86"/>
    <w:rsid w:val="00C04033"/>
    <w:rsid w:val="00C04ADE"/>
    <w:rsid w:val="00C05E6B"/>
    <w:rsid w:val="00C06325"/>
    <w:rsid w:val="00C11945"/>
    <w:rsid w:val="00C11DBB"/>
    <w:rsid w:val="00C12BB6"/>
    <w:rsid w:val="00C16AAA"/>
    <w:rsid w:val="00C2362F"/>
    <w:rsid w:val="00C23BDE"/>
    <w:rsid w:val="00C23C09"/>
    <w:rsid w:val="00C24673"/>
    <w:rsid w:val="00C271CD"/>
    <w:rsid w:val="00C277A7"/>
    <w:rsid w:val="00C27D55"/>
    <w:rsid w:val="00C30ED9"/>
    <w:rsid w:val="00C35558"/>
    <w:rsid w:val="00C379B5"/>
    <w:rsid w:val="00C44EA1"/>
    <w:rsid w:val="00C4690C"/>
    <w:rsid w:val="00C501E7"/>
    <w:rsid w:val="00C507C7"/>
    <w:rsid w:val="00C510FB"/>
    <w:rsid w:val="00C535E8"/>
    <w:rsid w:val="00C54C8A"/>
    <w:rsid w:val="00C56DC2"/>
    <w:rsid w:val="00C5732B"/>
    <w:rsid w:val="00C630D8"/>
    <w:rsid w:val="00C63778"/>
    <w:rsid w:val="00C64F55"/>
    <w:rsid w:val="00C657BC"/>
    <w:rsid w:val="00C67C36"/>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2757"/>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92C"/>
    <w:rsid w:val="00D51F73"/>
    <w:rsid w:val="00D52152"/>
    <w:rsid w:val="00D5578C"/>
    <w:rsid w:val="00D56E7C"/>
    <w:rsid w:val="00D57747"/>
    <w:rsid w:val="00D57855"/>
    <w:rsid w:val="00D57EB9"/>
    <w:rsid w:val="00D63512"/>
    <w:rsid w:val="00D65E47"/>
    <w:rsid w:val="00D663D7"/>
    <w:rsid w:val="00D70C85"/>
    <w:rsid w:val="00D75216"/>
    <w:rsid w:val="00D81784"/>
    <w:rsid w:val="00D82848"/>
    <w:rsid w:val="00D85920"/>
    <w:rsid w:val="00D85F5A"/>
    <w:rsid w:val="00D92902"/>
    <w:rsid w:val="00D95B96"/>
    <w:rsid w:val="00D961C3"/>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969"/>
    <w:rsid w:val="00DE3AFE"/>
    <w:rsid w:val="00DE559C"/>
    <w:rsid w:val="00DE632B"/>
    <w:rsid w:val="00DE6DFD"/>
    <w:rsid w:val="00DE7C7F"/>
    <w:rsid w:val="00DF0515"/>
    <w:rsid w:val="00DF0644"/>
    <w:rsid w:val="00DF0BB2"/>
    <w:rsid w:val="00DF1B16"/>
    <w:rsid w:val="00DF3117"/>
    <w:rsid w:val="00DF5657"/>
    <w:rsid w:val="00DF6E40"/>
    <w:rsid w:val="00E0017B"/>
    <w:rsid w:val="00E008BB"/>
    <w:rsid w:val="00E05585"/>
    <w:rsid w:val="00E12F48"/>
    <w:rsid w:val="00E14D20"/>
    <w:rsid w:val="00E15F6E"/>
    <w:rsid w:val="00E16CE2"/>
    <w:rsid w:val="00E1799B"/>
    <w:rsid w:val="00E23BB6"/>
    <w:rsid w:val="00E30090"/>
    <w:rsid w:val="00E308A3"/>
    <w:rsid w:val="00E37912"/>
    <w:rsid w:val="00E4038B"/>
    <w:rsid w:val="00E53A4E"/>
    <w:rsid w:val="00E54288"/>
    <w:rsid w:val="00E60698"/>
    <w:rsid w:val="00E64FBB"/>
    <w:rsid w:val="00E66B06"/>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86EAC"/>
    <w:rsid w:val="00E903DE"/>
    <w:rsid w:val="00E90A78"/>
    <w:rsid w:val="00E90DE7"/>
    <w:rsid w:val="00E91074"/>
    <w:rsid w:val="00E91F9A"/>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E00E2"/>
    <w:rsid w:val="00EE02E1"/>
    <w:rsid w:val="00EE0611"/>
    <w:rsid w:val="00EE205F"/>
    <w:rsid w:val="00EE2E1C"/>
    <w:rsid w:val="00EE4A35"/>
    <w:rsid w:val="00EE6735"/>
    <w:rsid w:val="00EF20B6"/>
    <w:rsid w:val="00EF51F6"/>
    <w:rsid w:val="00EF561A"/>
    <w:rsid w:val="00F01C4A"/>
    <w:rsid w:val="00F05329"/>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4E7A"/>
    <w:rsid w:val="00F8666C"/>
    <w:rsid w:val="00F87733"/>
    <w:rsid w:val="00F92B1C"/>
    <w:rsid w:val="00F92C2C"/>
    <w:rsid w:val="00F9459C"/>
    <w:rsid w:val="00F95AED"/>
    <w:rsid w:val="00F96CE6"/>
    <w:rsid w:val="00FA091F"/>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D71A9"/>
    <w:rsid w:val="00FE114A"/>
    <w:rsid w:val="00FE22BC"/>
    <w:rsid w:val="00FE30A7"/>
    <w:rsid w:val="00FE4CF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BDF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343A1B"/>
    <w:pPr>
      <w:numPr>
        <w:ilvl w:val="2"/>
      </w:numPr>
      <w:tabs>
        <w:tab w:val="clear" w:pos="709"/>
        <w:tab w:val="left" w:pos="1985"/>
      </w:tabs>
      <w:spacing w:before="0" w:after="0"/>
      <w:ind w:left="1988" w:hanging="1138"/>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343A1B"/>
    <w:pPr>
      <w:numPr>
        <w:ilvl w:val="2"/>
      </w:numPr>
      <w:tabs>
        <w:tab w:val="clear" w:pos="709"/>
        <w:tab w:val="left" w:pos="1985"/>
      </w:tabs>
      <w:spacing w:before="0" w:after="0"/>
      <w:ind w:left="1988" w:hanging="1138"/>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pport@ebsco.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pport.ebsco.com/contac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training.ebsco.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upport@ebsco.com" TargetMode="External"/><Relationship Id="rId5" Type="http://schemas.openxmlformats.org/officeDocument/2006/relationships/settings" Target="settings.xml"/><Relationship Id="rId15" Type="http://schemas.openxmlformats.org/officeDocument/2006/relationships/hyperlink" Target="http://support.ebsco.com" TargetMode="External"/><Relationship Id="rId10" Type="http://schemas.openxmlformats.org/officeDocument/2006/relationships/hyperlink" Target="mailto:choneybourne@ebsco.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upport.ebsco.com/cont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CD714-C281-4B50-B0C3-47D062B5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B4F3F1D8</Template>
  <TotalTime>1</TotalTime>
  <Pages>6</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2016-08-24T10:11:00Z</dcterms:created>
  <dcterms:modified xsi:type="dcterms:W3CDTF">2016-08-24T10:11:00Z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